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8F39" w14:textId="6D032E36" w:rsidR="00DA505B" w:rsidRDefault="00250669" w:rsidP="005E0C02">
      <w:pPr>
        <w:rPr>
          <w:rFonts w:ascii="Arial" w:hAnsi="Arial" w:cs="Arial"/>
          <w:b/>
        </w:rPr>
      </w:pPr>
      <w:r>
        <w:rPr>
          <w:rFonts w:ascii="Arial" w:hAnsi="Arial" w:cs="Arial"/>
          <w:b/>
          <w:noProof/>
        </w:rPr>
        <w:drawing>
          <wp:anchor distT="0" distB="0" distL="114300" distR="114300" simplePos="0" relativeHeight="251658240" behindDoc="0" locked="0" layoutInCell="1" allowOverlap="1" wp14:anchorId="1E61CB3C" wp14:editId="793962AC">
            <wp:simplePos x="0" y="0"/>
            <wp:positionH relativeFrom="page">
              <wp:align>left</wp:align>
            </wp:positionH>
            <wp:positionV relativeFrom="page">
              <wp:align>top</wp:align>
            </wp:positionV>
            <wp:extent cx="7567627" cy="2160000"/>
            <wp:effectExtent l="0" t="0" r="0" b="0"/>
            <wp:wrapSquare wrapText="bothSides"/>
            <wp:docPr id="1829650527"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background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7627"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A85D2A" w14:textId="3CC5F36F" w:rsidR="00DA505B" w:rsidRDefault="00DA505B" w:rsidP="005E0C02">
      <w:pPr>
        <w:rPr>
          <w:rFonts w:ascii="Arial" w:hAnsi="Arial" w:cs="Arial"/>
          <w:b/>
        </w:rPr>
      </w:pPr>
    </w:p>
    <w:p w14:paraId="3C35A081" w14:textId="47421D6B" w:rsidR="00D60928" w:rsidRPr="00D60928" w:rsidRDefault="00D60928" w:rsidP="00772DCC">
      <w:pPr>
        <w:rPr>
          <w:vanish/>
        </w:rPr>
      </w:pPr>
    </w:p>
    <w:p w14:paraId="416F8A06" w14:textId="58CF8173" w:rsidR="00466D7C" w:rsidRDefault="00466D7C" w:rsidP="00772DCC">
      <w:pPr>
        <w:pStyle w:val="Heading1"/>
        <w:spacing w:before="0"/>
        <w:rPr>
          <w:rFonts w:ascii="Arial" w:hAnsi="Arial" w:cs="Arial"/>
          <w:caps/>
          <w:color w:val="auto"/>
          <w:sz w:val="40"/>
          <w:szCs w:val="40"/>
        </w:rPr>
      </w:pPr>
      <w:r w:rsidRPr="009B1A23">
        <w:rPr>
          <w:rFonts w:ascii="Arial" w:hAnsi="Arial" w:cs="Arial"/>
          <w:caps/>
          <w:color w:val="auto"/>
          <w:sz w:val="40"/>
          <w:szCs w:val="40"/>
        </w:rPr>
        <w:t>S</w:t>
      </w:r>
      <w:r w:rsidR="00D5568E" w:rsidRPr="009B1A23">
        <w:rPr>
          <w:rFonts w:ascii="Arial" w:hAnsi="Arial" w:cs="Arial"/>
          <w:caps/>
          <w:color w:val="auto"/>
          <w:sz w:val="40"/>
          <w:szCs w:val="40"/>
        </w:rPr>
        <w:t>pecial educational needs</w:t>
      </w:r>
      <w:r w:rsidR="00D5568E" w:rsidRPr="009B1A23">
        <w:rPr>
          <w:rFonts w:ascii="Verdana" w:hAnsi="Verdana"/>
          <w:caps/>
          <w:color w:val="auto"/>
          <w:sz w:val="40"/>
          <w:szCs w:val="40"/>
        </w:rPr>
        <w:t xml:space="preserve"> </w:t>
      </w:r>
      <w:r w:rsidR="00D5568E" w:rsidRPr="009B1A23">
        <w:rPr>
          <w:rFonts w:ascii="Arial" w:hAnsi="Arial" w:cs="Arial"/>
          <w:caps/>
          <w:color w:val="auto"/>
          <w:sz w:val="40"/>
          <w:szCs w:val="40"/>
        </w:rPr>
        <w:t>(SEN)</w:t>
      </w:r>
      <w:r w:rsidRPr="009B1A23">
        <w:rPr>
          <w:rFonts w:ascii="Arial" w:hAnsi="Arial" w:cs="Arial"/>
          <w:caps/>
          <w:color w:val="auto"/>
          <w:sz w:val="40"/>
          <w:szCs w:val="40"/>
        </w:rPr>
        <w:t xml:space="preserve"> Support in mainstream schools</w:t>
      </w:r>
    </w:p>
    <w:p w14:paraId="757FB7B4" w14:textId="77777777" w:rsidR="00250669" w:rsidRPr="00250669" w:rsidRDefault="00250669" w:rsidP="00250669">
      <w:pPr>
        <w:rPr>
          <w:lang w:eastAsia="en-US"/>
        </w:rPr>
      </w:pPr>
    </w:p>
    <w:p w14:paraId="6F0ED547" w14:textId="77777777" w:rsidR="00466D7C" w:rsidRPr="00D654E9" w:rsidRDefault="00466D7C" w:rsidP="00466D7C">
      <w:pPr>
        <w:pStyle w:val="Inforesources"/>
        <w:rPr>
          <w:rFonts w:ascii="Arial" w:hAnsi="Arial" w:cs="Arial"/>
          <w:color w:val="008000"/>
          <w:sz w:val="10"/>
          <w:szCs w:val="10"/>
        </w:rPr>
      </w:pPr>
    </w:p>
    <w:p w14:paraId="2719017A" w14:textId="77777777" w:rsidR="00466D7C" w:rsidRPr="00A50B2C" w:rsidRDefault="00466D7C" w:rsidP="00466D7C">
      <w:pPr>
        <w:pStyle w:val="Inforesources"/>
        <w:rPr>
          <w:rFonts w:ascii="Arial" w:hAnsi="Arial" w:cs="Arial"/>
        </w:rPr>
      </w:pPr>
      <w:r w:rsidRPr="00A50B2C">
        <w:rPr>
          <w:rFonts w:ascii="Arial" w:hAnsi="Arial" w:cs="Arial"/>
        </w:rPr>
        <w:t>This information is about the support that mainstream schools must and should provide for children with special educational needs (SEN).</w:t>
      </w:r>
    </w:p>
    <w:p w14:paraId="055A6264" w14:textId="77777777" w:rsidR="00466D7C" w:rsidRPr="00A50B2C" w:rsidRDefault="00466D7C" w:rsidP="00466D7C">
      <w:pPr>
        <w:pStyle w:val="Heading2"/>
        <w:spacing w:before="0"/>
        <w:rPr>
          <w:rFonts w:ascii="Arial" w:hAnsi="Arial" w:cs="Arial"/>
          <w:sz w:val="24"/>
          <w:szCs w:val="24"/>
        </w:rPr>
      </w:pPr>
    </w:p>
    <w:p w14:paraId="777D4B39" w14:textId="77777777" w:rsidR="00466D7C" w:rsidRPr="004D367C" w:rsidRDefault="00466D7C" w:rsidP="00466D7C">
      <w:pPr>
        <w:rPr>
          <w:rFonts w:ascii="Arial" w:hAnsi="Arial" w:cs="Arial"/>
        </w:rPr>
      </w:pPr>
      <w:r w:rsidRPr="004D367C">
        <w:rPr>
          <w:rFonts w:ascii="Arial" w:hAnsi="Arial" w:cs="Arial"/>
        </w:rPr>
        <w:t xml:space="preserve">The </w:t>
      </w:r>
      <w:r w:rsidRPr="003B2902">
        <w:rPr>
          <w:rFonts w:ascii="Arial" w:hAnsi="Arial" w:cs="Arial"/>
          <w:b/>
        </w:rPr>
        <w:t>SEND Code of Practice</w:t>
      </w:r>
      <w:r w:rsidRPr="004D367C">
        <w:rPr>
          <w:rFonts w:ascii="Arial" w:hAnsi="Arial" w:cs="Arial"/>
        </w:rPr>
        <w:t xml:space="preserve"> says:</w:t>
      </w:r>
    </w:p>
    <w:p w14:paraId="1CBBD30E" w14:textId="77777777" w:rsidR="00466D7C" w:rsidRPr="00A50B2C" w:rsidRDefault="00466D7C" w:rsidP="00466D7C">
      <w:pPr>
        <w:rPr>
          <w:rFonts w:ascii="Arial" w:hAnsi="Arial" w:cs="Arial"/>
        </w:rPr>
      </w:pPr>
    </w:p>
    <w:p w14:paraId="0A87A39B" w14:textId="77777777" w:rsidR="00BC4306" w:rsidRPr="00BC4306" w:rsidRDefault="00BC4306" w:rsidP="00BC4306">
      <w:pPr>
        <w:rPr>
          <w:rFonts w:ascii="Arial" w:hAnsi="Arial"/>
          <w:b/>
          <w:bCs/>
          <w:szCs w:val="22"/>
        </w:rPr>
      </w:pPr>
      <w:r w:rsidRPr="00BC4306">
        <w:rPr>
          <w:rFonts w:ascii="Arial" w:hAnsi="Arial"/>
          <w:b/>
          <w:bCs/>
        </w:rPr>
        <w:t>All children and young people are entitled to an education that enables them to make progress so that they:</w:t>
      </w:r>
    </w:p>
    <w:p w14:paraId="109C1D85" w14:textId="190C5B59" w:rsidR="00BC4306" w:rsidRPr="00BC4306" w:rsidRDefault="00BC4306" w:rsidP="00BC4306">
      <w:pPr>
        <w:pStyle w:val="ListParagraph"/>
        <w:numPr>
          <w:ilvl w:val="0"/>
          <w:numId w:val="7"/>
        </w:numPr>
        <w:rPr>
          <w:rFonts w:ascii="Arial" w:hAnsi="Arial"/>
          <w:b/>
          <w:bCs/>
        </w:rPr>
      </w:pPr>
      <w:r w:rsidRPr="00BC4306">
        <w:rPr>
          <w:rFonts w:ascii="Arial" w:hAnsi="Arial"/>
          <w:b/>
          <w:bCs/>
        </w:rPr>
        <w:t xml:space="preserve">achieve their </w:t>
      </w:r>
      <w:proofErr w:type="gramStart"/>
      <w:r w:rsidRPr="00BC4306">
        <w:rPr>
          <w:rFonts w:ascii="Arial" w:hAnsi="Arial"/>
          <w:b/>
          <w:bCs/>
        </w:rPr>
        <w:t>best</w:t>
      </w:r>
      <w:proofErr w:type="gramEnd"/>
      <w:r w:rsidRPr="00BC4306">
        <w:rPr>
          <w:rFonts w:ascii="Arial" w:hAnsi="Arial"/>
          <w:b/>
          <w:bCs/>
        </w:rPr>
        <w:t xml:space="preserve"> </w:t>
      </w:r>
    </w:p>
    <w:p w14:paraId="5025313C" w14:textId="7F04D870" w:rsidR="00BC4306" w:rsidRPr="00BC4306" w:rsidRDefault="00BC4306" w:rsidP="00BC4306">
      <w:pPr>
        <w:pStyle w:val="ListParagraph"/>
        <w:numPr>
          <w:ilvl w:val="0"/>
          <w:numId w:val="7"/>
        </w:numPr>
        <w:rPr>
          <w:rFonts w:ascii="Arial" w:hAnsi="Arial"/>
          <w:b/>
          <w:bCs/>
        </w:rPr>
      </w:pPr>
      <w:r w:rsidRPr="00BC4306">
        <w:rPr>
          <w:rFonts w:ascii="Arial" w:hAnsi="Arial"/>
          <w:b/>
          <w:bCs/>
        </w:rPr>
        <w:t xml:space="preserve">become confident individuals living fulfilling lives, and </w:t>
      </w:r>
    </w:p>
    <w:p w14:paraId="3DDEB44C" w14:textId="569A40B6" w:rsidR="00BC4306" w:rsidRPr="00BC4306" w:rsidRDefault="00BC4306" w:rsidP="00BC4306">
      <w:pPr>
        <w:pStyle w:val="ListParagraph"/>
        <w:numPr>
          <w:ilvl w:val="0"/>
          <w:numId w:val="7"/>
        </w:numPr>
        <w:rPr>
          <w:rFonts w:ascii="Arial" w:hAnsi="Arial"/>
        </w:rPr>
      </w:pPr>
      <w:r w:rsidRPr="00BC4306">
        <w:rPr>
          <w:rFonts w:ascii="Arial" w:hAnsi="Arial"/>
          <w:b/>
          <w:bCs/>
        </w:rPr>
        <w:t xml:space="preserve">make a successful transition into adulthood, whether into employment, further or higher education or training </w:t>
      </w:r>
      <w:r w:rsidRPr="00BC4306">
        <w:rPr>
          <w:rFonts w:ascii="Arial" w:hAnsi="Arial"/>
        </w:rPr>
        <w:t>(6.1)</w:t>
      </w:r>
    </w:p>
    <w:p w14:paraId="4C4287F7" w14:textId="77777777" w:rsidR="00BC4306" w:rsidRDefault="00BC4306" w:rsidP="00BC4306">
      <w:pPr>
        <w:rPr>
          <w:rFonts w:ascii="Arial" w:hAnsi="Arial"/>
        </w:rPr>
      </w:pPr>
    </w:p>
    <w:p w14:paraId="4C37B7D1" w14:textId="77777777" w:rsidR="00466D7C" w:rsidRPr="00D654E9" w:rsidRDefault="00466D7C" w:rsidP="00466D7C">
      <w:pPr>
        <w:rPr>
          <w:rFonts w:ascii="Arial" w:hAnsi="Arial" w:cs="Arial"/>
          <w:sz w:val="10"/>
          <w:szCs w:val="10"/>
        </w:rPr>
      </w:pPr>
    </w:p>
    <w:p w14:paraId="1093A57F" w14:textId="77777777" w:rsidR="00466D7C" w:rsidRPr="009B1A23" w:rsidRDefault="00466D7C" w:rsidP="00466D7C">
      <w:pPr>
        <w:pStyle w:val="Heading2"/>
        <w:spacing w:before="0"/>
        <w:rPr>
          <w:rFonts w:ascii="Arial" w:hAnsi="Arial" w:cs="Arial"/>
          <w:color w:val="A11193"/>
          <w:sz w:val="24"/>
          <w:szCs w:val="24"/>
        </w:rPr>
      </w:pPr>
      <w:r w:rsidRPr="009B1A23">
        <w:rPr>
          <w:rFonts w:ascii="Arial" w:hAnsi="Arial" w:cs="Arial"/>
          <w:color w:val="A11193"/>
          <w:sz w:val="24"/>
          <w:szCs w:val="24"/>
        </w:rPr>
        <w:t xml:space="preserve">The duties on schools to make SEN </w:t>
      </w:r>
      <w:proofErr w:type="gramStart"/>
      <w:r w:rsidRPr="009B1A23">
        <w:rPr>
          <w:rFonts w:ascii="Arial" w:hAnsi="Arial" w:cs="Arial"/>
          <w:color w:val="A11193"/>
          <w:sz w:val="24"/>
          <w:szCs w:val="24"/>
        </w:rPr>
        <w:t>provision</w:t>
      </w:r>
      <w:proofErr w:type="gramEnd"/>
    </w:p>
    <w:p w14:paraId="0B40A114" w14:textId="77777777" w:rsidR="00466D7C" w:rsidRPr="00A50B2C" w:rsidRDefault="00466D7C" w:rsidP="00466D7C">
      <w:pPr>
        <w:pStyle w:val="Inforesources"/>
        <w:rPr>
          <w:rFonts w:ascii="Arial" w:hAnsi="Arial" w:cs="Arial"/>
        </w:rPr>
      </w:pPr>
    </w:p>
    <w:p w14:paraId="4970289F" w14:textId="77777777" w:rsidR="00466D7C" w:rsidRPr="00A50B2C" w:rsidRDefault="00466D7C" w:rsidP="00466D7C">
      <w:pPr>
        <w:pStyle w:val="Inforesources"/>
        <w:spacing w:after="120"/>
        <w:rPr>
          <w:rFonts w:ascii="Arial" w:hAnsi="Arial" w:cs="Arial"/>
        </w:rPr>
      </w:pPr>
      <w:r w:rsidRPr="00A50B2C">
        <w:rPr>
          <w:rFonts w:ascii="Arial" w:hAnsi="Arial" w:cs="Arial"/>
        </w:rPr>
        <w:t xml:space="preserve">The </w:t>
      </w:r>
      <w:r w:rsidRPr="003B2902">
        <w:rPr>
          <w:rFonts w:ascii="Arial" w:hAnsi="Arial" w:cs="Arial"/>
          <w:b/>
        </w:rPr>
        <w:t>SEND Code of Practice</w:t>
      </w:r>
      <w:r w:rsidRPr="00A50B2C">
        <w:rPr>
          <w:rFonts w:ascii="Arial" w:hAnsi="Arial" w:cs="Arial"/>
        </w:rPr>
        <w:t xml:space="preserve"> says mainstream schools </w:t>
      </w:r>
      <w:r w:rsidRPr="00A50B2C">
        <w:rPr>
          <w:rFonts w:ascii="Arial" w:hAnsi="Arial" w:cs="Arial"/>
          <w:b/>
        </w:rPr>
        <w:t>must</w:t>
      </w:r>
      <w:r w:rsidRPr="00A50B2C">
        <w:rPr>
          <w:rFonts w:ascii="Arial" w:hAnsi="Arial" w:cs="Arial"/>
        </w:rPr>
        <w:t>:</w:t>
      </w:r>
    </w:p>
    <w:p w14:paraId="6ED349FB" w14:textId="77777777" w:rsidR="00466D7C" w:rsidRPr="00A50B2C" w:rsidRDefault="00466D7C" w:rsidP="00466D7C">
      <w:pPr>
        <w:numPr>
          <w:ilvl w:val="0"/>
          <w:numId w:val="3"/>
        </w:numPr>
        <w:pBdr>
          <w:top w:val="single" w:sz="4" w:space="4" w:color="0000FF"/>
          <w:left w:val="single" w:sz="4" w:space="6" w:color="0000FF"/>
          <w:bottom w:val="single" w:sz="4" w:space="4" w:color="0000FF"/>
          <w:right w:val="single" w:sz="4" w:space="6" w:color="0000FF"/>
        </w:pBdr>
        <w:spacing w:beforeLines="1" w:before="2" w:after="120"/>
        <w:ind w:left="714" w:hanging="357"/>
        <w:rPr>
          <w:rFonts w:ascii="Arial" w:hAnsi="Arial" w:cs="Arial"/>
          <w:i/>
        </w:rPr>
      </w:pPr>
      <w:r w:rsidRPr="00A50B2C">
        <w:rPr>
          <w:rFonts w:ascii="Arial" w:hAnsi="Arial" w:cs="Arial"/>
          <w:i/>
        </w:rPr>
        <w:t xml:space="preserve">use their best endeavours to make sure that a child with SEN gets the support they need – this means doing everything they can to meet children and young people’s </w:t>
      </w:r>
      <w:proofErr w:type="gramStart"/>
      <w:r w:rsidRPr="00A50B2C">
        <w:rPr>
          <w:rFonts w:ascii="Arial" w:hAnsi="Arial" w:cs="Arial"/>
          <w:i/>
        </w:rPr>
        <w:t>SEN</w:t>
      </w:r>
      <w:proofErr w:type="gramEnd"/>
      <w:r w:rsidRPr="00A50B2C">
        <w:rPr>
          <w:rFonts w:ascii="Arial" w:hAnsi="Arial" w:cs="Arial"/>
          <w:i/>
        </w:rPr>
        <w:t xml:space="preserve"> </w:t>
      </w:r>
    </w:p>
    <w:p w14:paraId="3ACA0371" w14:textId="77777777" w:rsidR="00466D7C" w:rsidRPr="00A50B2C" w:rsidRDefault="00466D7C" w:rsidP="00466D7C">
      <w:pPr>
        <w:numPr>
          <w:ilvl w:val="0"/>
          <w:numId w:val="3"/>
        </w:numPr>
        <w:pBdr>
          <w:top w:val="single" w:sz="4" w:space="4" w:color="0000FF"/>
          <w:left w:val="single" w:sz="4" w:space="6" w:color="0000FF"/>
          <w:bottom w:val="single" w:sz="4" w:space="4" w:color="0000FF"/>
          <w:right w:val="single" w:sz="4" w:space="6" w:color="0000FF"/>
        </w:pBdr>
        <w:spacing w:beforeLines="1" w:before="2" w:after="120"/>
        <w:ind w:left="714" w:hanging="357"/>
        <w:rPr>
          <w:rFonts w:ascii="Arial" w:hAnsi="Arial" w:cs="Arial"/>
          <w:i/>
        </w:rPr>
      </w:pPr>
      <w:r w:rsidRPr="00A50B2C">
        <w:rPr>
          <w:rFonts w:ascii="Arial" w:hAnsi="Arial" w:cs="Arial"/>
          <w:i/>
        </w:rPr>
        <w:t xml:space="preserve">ensure that children and young people with SEN engage in the activities of the school alongside pupils who do not have </w:t>
      </w:r>
      <w:proofErr w:type="gramStart"/>
      <w:r w:rsidRPr="00A50B2C">
        <w:rPr>
          <w:rFonts w:ascii="Arial" w:hAnsi="Arial" w:cs="Arial"/>
          <w:i/>
        </w:rPr>
        <w:t>SEN</w:t>
      </w:r>
      <w:proofErr w:type="gramEnd"/>
      <w:r w:rsidRPr="00A50B2C">
        <w:rPr>
          <w:rFonts w:ascii="Arial" w:hAnsi="Arial" w:cs="Arial"/>
          <w:i/>
        </w:rPr>
        <w:t xml:space="preserve"> </w:t>
      </w:r>
    </w:p>
    <w:p w14:paraId="72F2D732" w14:textId="77777777" w:rsidR="00466D7C" w:rsidRPr="00A50B2C" w:rsidRDefault="00466D7C" w:rsidP="00466D7C">
      <w:pPr>
        <w:numPr>
          <w:ilvl w:val="0"/>
          <w:numId w:val="3"/>
        </w:numPr>
        <w:pBdr>
          <w:top w:val="single" w:sz="4" w:space="4" w:color="0000FF"/>
          <w:left w:val="single" w:sz="4" w:space="6" w:color="0000FF"/>
          <w:bottom w:val="single" w:sz="4" w:space="4" w:color="0000FF"/>
          <w:right w:val="single" w:sz="4" w:space="6" w:color="0000FF"/>
        </w:pBdr>
        <w:spacing w:beforeLines="1" w:before="2" w:after="120"/>
        <w:ind w:left="714" w:hanging="357"/>
        <w:rPr>
          <w:rFonts w:ascii="Arial" w:hAnsi="Arial" w:cs="Arial"/>
          <w:i/>
        </w:rPr>
      </w:pPr>
      <w:r w:rsidRPr="00A50B2C">
        <w:rPr>
          <w:rFonts w:ascii="Arial" w:hAnsi="Arial" w:cs="Arial"/>
          <w:i/>
        </w:rPr>
        <w:t xml:space="preserve">designate a teacher to be responsible for co-ordinating SEN provision – the SEN co-ordinator, or SENCO. </w:t>
      </w:r>
    </w:p>
    <w:p w14:paraId="69368E80" w14:textId="77777777" w:rsidR="00466D7C" w:rsidRPr="00A50B2C" w:rsidRDefault="00466D7C" w:rsidP="00466D7C">
      <w:pPr>
        <w:numPr>
          <w:ilvl w:val="0"/>
          <w:numId w:val="3"/>
        </w:numPr>
        <w:pBdr>
          <w:top w:val="single" w:sz="4" w:space="4" w:color="0000FF"/>
          <w:left w:val="single" w:sz="4" w:space="6" w:color="0000FF"/>
          <w:bottom w:val="single" w:sz="4" w:space="4" w:color="0000FF"/>
          <w:right w:val="single" w:sz="4" w:space="6" w:color="0000FF"/>
        </w:pBdr>
        <w:spacing w:beforeLines="1" w:before="2" w:after="120"/>
        <w:ind w:left="714" w:hanging="357"/>
        <w:rPr>
          <w:rFonts w:ascii="Arial" w:hAnsi="Arial" w:cs="Arial"/>
          <w:i/>
        </w:rPr>
      </w:pPr>
      <w:r w:rsidRPr="00A50B2C">
        <w:rPr>
          <w:rFonts w:ascii="Arial" w:hAnsi="Arial" w:cs="Arial"/>
          <w:i/>
        </w:rPr>
        <w:t xml:space="preserve">inform parents when they are making special educational provision for a </w:t>
      </w:r>
      <w:proofErr w:type="gramStart"/>
      <w:r w:rsidRPr="00A50B2C">
        <w:rPr>
          <w:rFonts w:ascii="Arial" w:hAnsi="Arial" w:cs="Arial"/>
          <w:i/>
        </w:rPr>
        <w:t>child</w:t>
      </w:r>
      <w:proofErr w:type="gramEnd"/>
      <w:r w:rsidRPr="00A50B2C">
        <w:rPr>
          <w:rFonts w:ascii="Arial" w:hAnsi="Arial" w:cs="Arial"/>
          <w:i/>
        </w:rPr>
        <w:t xml:space="preserve"> </w:t>
      </w:r>
    </w:p>
    <w:p w14:paraId="6D05AFB8" w14:textId="77777777" w:rsidR="00466D7C" w:rsidRPr="00A50B2C" w:rsidRDefault="00466D7C" w:rsidP="00466D7C">
      <w:pPr>
        <w:numPr>
          <w:ilvl w:val="0"/>
          <w:numId w:val="3"/>
        </w:numPr>
        <w:pBdr>
          <w:top w:val="single" w:sz="4" w:space="4" w:color="0000FF"/>
          <w:left w:val="single" w:sz="4" w:space="6" w:color="0000FF"/>
          <w:bottom w:val="single" w:sz="4" w:space="4" w:color="0000FF"/>
          <w:right w:val="single" w:sz="4" w:space="6" w:color="0000FF"/>
        </w:pBdr>
        <w:spacing w:beforeLines="1" w:before="2" w:after="120"/>
        <w:ind w:left="714" w:hanging="357"/>
        <w:rPr>
          <w:rFonts w:ascii="Arial" w:hAnsi="Arial" w:cs="Arial"/>
        </w:rPr>
      </w:pPr>
      <w:r w:rsidRPr="00A50B2C">
        <w:rPr>
          <w:rFonts w:ascii="Arial" w:hAnsi="Arial" w:cs="Arial"/>
          <w:i/>
        </w:rPr>
        <w:t xml:space="preserve">publish an SEN information report and their arrangements for the admission of disabled children, the steps being taken to prevent disabled children from being treated less favourably than others, the facilities provided to enable access to the school for disabled children and their accessibility plan showing how they plan to improve access progressively over </w:t>
      </w:r>
      <w:proofErr w:type="gramStart"/>
      <w:r w:rsidRPr="00A50B2C">
        <w:rPr>
          <w:rFonts w:ascii="Arial" w:hAnsi="Arial" w:cs="Arial"/>
          <w:i/>
        </w:rPr>
        <w:t>time</w:t>
      </w:r>
      <w:r w:rsidRPr="00A50B2C">
        <w:rPr>
          <w:rFonts w:ascii="Arial" w:hAnsi="Arial" w:cs="Arial"/>
        </w:rPr>
        <w:t xml:space="preserve">  </w:t>
      </w:r>
      <w:r w:rsidRPr="00A50B2C">
        <w:rPr>
          <w:rFonts w:ascii="Arial" w:hAnsi="Arial" w:cs="Arial"/>
        </w:rPr>
        <w:tab/>
      </w:r>
      <w:proofErr w:type="gramEnd"/>
      <w:r w:rsidRPr="00A50B2C">
        <w:rPr>
          <w:rFonts w:ascii="Arial" w:hAnsi="Arial" w:cs="Arial"/>
        </w:rPr>
        <w:tab/>
      </w:r>
      <w:r w:rsidRPr="00A50B2C">
        <w:rPr>
          <w:rFonts w:ascii="Arial" w:hAnsi="Arial" w:cs="Arial"/>
        </w:rPr>
        <w:tab/>
        <w:t xml:space="preserve"> (6.2)</w:t>
      </w:r>
    </w:p>
    <w:p w14:paraId="0E332347" w14:textId="77777777" w:rsidR="00466D7C" w:rsidRPr="00A50B2C" w:rsidRDefault="00466D7C" w:rsidP="00466D7C">
      <w:pPr>
        <w:ind w:left="357"/>
        <w:rPr>
          <w:rFonts w:ascii="Arial" w:hAnsi="Arial" w:cs="Arial"/>
        </w:rPr>
      </w:pPr>
    </w:p>
    <w:p w14:paraId="5ADD10F7" w14:textId="77777777" w:rsidR="00466D7C" w:rsidRPr="009B1A23" w:rsidRDefault="00466D7C" w:rsidP="00466D7C">
      <w:pPr>
        <w:pStyle w:val="Heading2"/>
        <w:spacing w:before="0"/>
        <w:rPr>
          <w:rFonts w:ascii="Arial" w:hAnsi="Arial" w:cs="Arial"/>
          <w:color w:val="A11193"/>
          <w:sz w:val="24"/>
          <w:szCs w:val="24"/>
        </w:rPr>
      </w:pPr>
      <w:r w:rsidRPr="009B1A23">
        <w:rPr>
          <w:rFonts w:ascii="Arial" w:hAnsi="Arial" w:cs="Arial"/>
          <w:color w:val="A11193"/>
          <w:sz w:val="24"/>
          <w:szCs w:val="24"/>
        </w:rPr>
        <w:t>What is SEN support?</w:t>
      </w:r>
    </w:p>
    <w:p w14:paraId="6DE0BA14" w14:textId="77777777" w:rsidR="00466D7C" w:rsidRPr="00A50B2C" w:rsidRDefault="00466D7C" w:rsidP="00466D7C">
      <w:pPr>
        <w:rPr>
          <w:rFonts w:ascii="Arial" w:hAnsi="Arial" w:cs="Arial"/>
        </w:rPr>
      </w:pPr>
    </w:p>
    <w:p w14:paraId="614F961D" w14:textId="77777777" w:rsidR="00466D7C" w:rsidRPr="00A50B2C" w:rsidRDefault="00466D7C" w:rsidP="00466D7C">
      <w:pPr>
        <w:rPr>
          <w:rFonts w:ascii="Arial" w:hAnsi="Arial" w:cs="Arial"/>
        </w:rPr>
      </w:pPr>
      <w:r w:rsidRPr="00A50B2C">
        <w:rPr>
          <w:rFonts w:ascii="Arial" w:hAnsi="Arial" w:cs="Arial"/>
        </w:rPr>
        <w:t xml:space="preserve">Every child with special educational needs should have </w:t>
      </w:r>
      <w:r w:rsidRPr="00A50B2C">
        <w:rPr>
          <w:rFonts w:ascii="Arial" w:hAnsi="Arial" w:cs="Arial"/>
          <w:b/>
        </w:rPr>
        <w:t>SEN support</w:t>
      </w:r>
      <w:r w:rsidRPr="00A50B2C">
        <w:rPr>
          <w:rFonts w:ascii="Arial" w:hAnsi="Arial" w:cs="Arial"/>
        </w:rPr>
        <w:t xml:space="preserve">. This means help that is additional to or different from the support generally given to most of the other children of the same age. </w:t>
      </w:r>
    </w:p>
    <w:p w14:paraId="453EB253" w14:textId="77777777" w:rsidR="00466D7C" w:rsidRPr="00A50B2C" w:rsidRDefault="00466D7C" w:rsidP="00466D7C">
      <w:pPr>
        <w:rPr>
          <w:rFonts w:ascii="Arial" w:hAnsi="Arial" w:cs="Arial"/>
        </w:rPr>
      </w:pPr>
    </w:p>
    <w:p w14:paraId="114BE130" w14:textId="77777777" w:rsidR="00466D7C" w:rsidRPr="00A50B2C" w:rsidRDefault="00466D7C" w:rsidP="00466D7C">
      <w:pPr>
        <w:rPr>
          <w:rFonts w:ascii="Arial" w:hAnsi="Arial" w:cs="Arial"/>
        </w:rPr>
      </w:pPr>
      <w:r w:rsidRPr="00A50B2C">
        <w:rPr>
          <w:rFonts w:ascii="Arial" w:hAnsi="Arial" w:cs="Arial"/>
        </w:rPr>
        <w:lastRenderedPageBreak/>
        <w:t>The purpose of SEN support</w:t>
      </w:r>
      <w:r w:rsidRPr="00A50B2C">
        <w:rPr>
          <w:rFonts w:ascii="Arial" w:hAnsi="Arial" w:cs="Arial"/>
          <w:b/>
        </w:rPr>
        <w:t xml:space="preserve"> </w:t>
      </w:r>
      <w:r w:rsidRPr="00A50B2C">
        <w:rPr>
          <w:rFonts w:ascii="Arial" w:hAnsi="Arial" w:cs="Arial"/>
        </w:rPr>
        <w:t>is to help</w:t>
      </w:r>
      <w:r w:rsidRPr="00A50B2C">
        <w:rPr>
          <w:rFonts w:ascii="Arial" w:hAnsi="Arial" w:cs="Arial"/>
          <w:b/>
        </w:rPr>
        <w:t xml:space="preserve"> </w:t>
      </w:r>
      <w:r w:rsidRPr="00A50B2C">
        <w:rPr>
          <w:rFonts w:ascii="Arial" w:hAnsi="Arial" w:cs="Arial"/>
        </w:rPr>
        <w:t>children</w:t>
      </w:r>
      <w:r w:rsidRPr="00A50B2C">
        <w:rPr>
          <w:rFonts w:ascii="Arial" w:hAnsi="Arial" w:cs="Arial"/>
          <w:b/>
        </w:rPr>
        <w:t xml:space="preserve"> </w:t>
      </w:r>
      <w:r w:rsidRPr="00A50B2C">
        <w:rPr>
          <w:rFonts w:ascii="Arial" w:hAnsi="Arial" w:cs="Arial"/>
        </w:rPr>
        <w:t>and young people</w:t>
      </w:r>
      <w:r w:rsidRPr="00A50B2C">
        <w:rPr>
          <w:rFonts w:ascii="Arial" w:hAnsi="Arial" w:cs="Arial"/>
          <w:b/>
        </w:rPr>
        <w:t xml:space="preserve"> </w:t>
      </w:r>
      <w:r w:rsidRPr="00A50B2C">
        <w:rPr>
          <w:rFonts w:ascii="Arial" w:hAnsi="Arial" w:cs="Arial"/>
        </w:rPr>
        <w:t xml:space="preserve">achieve the </w:t>
      </w:r>
      <w:r w:rsidRPr="00A50B2C">
        <w:rPr>
          <w:rFonts w:ascii="Arial" w:hAnsi="Arial" w:cs="Arial"/>
          <w:b/>
        </w:rPr>
        <w:t>outcomes</w:t>
      </w:r>
      <w:r w:rsidRPr="00A50B2C">
        <w:rPr>
          <w:rFonts w:ascii="Arial" w:hAnsi="Arial" w:cs="Arial"/>
        </w:rPr>
        <w:t xml:space="preserve"> or learning objectives</w:t>
      </w:r>
      <w:r w:rsidRPr="00A50B2C">
        <w:rPr>
          <w:rFonts w:ascii="Arial" w:hAnsi="Arial" w:cs="Arial"/>
          <w:b/>
        </w:rPr>
        <w:t xml:space="preserve"> </w:t>
      </w:r>
      <w:r w:rsidRPr="00A50B2C">
        <w:rPr>
          <w:rFonts w:ascii="Arial" w:hAnsi="Arial" w:cs="Arial"/>
        </w:rPr>
        <w:t xml:space="preserve">set for them by the school in conjunction with parents and pupils themselves. </w:t>
      </w:r>
    </w:p>
    <w:p w14:paraId="270AA968" w14:textId="77777777" w:rsidR="00466D7C" w:rsidRPr="00A50B2C" w:rsidRDefault="00466D7C" w:rsidP="00466D7C">
      <w:pPr>
        <w:rPr>
          <w:rFonts w:ascii="Arial" w:hAnsi="Arial" w:cs="Arial"/>
        </w:rPr>
      </w:pPr>
    </w:p>
    <w:p w14:paraId="5F11D2BF" w14:textId="77777777" w:rsidR="00466D7C" w:rsidRPr="00A50B2C" w:rsidRDefault="00466D7C" w:rsidP="00466D7C">
      <w:pPr>
        <w:rPr>
          <w:rFonts w:ascii="Arial" w:hAnsi="Arial" w:cs="Arial"/>
        </w:rPr>
      </w:pPr>
      <w:r w:rsidRPr="00A50B2C">
        <w:rPr>
          <w:rFonts w:ascii="Arial" w:hAnsi="Arial" w:cs="Arial"/>
        </w:rPr>
        <w:t xml:space="preserve">Every school must publish an </w:t>
      </w:r>
      <w:r w:rsidRPr="00A50B2C">
        <w:rPr>
          <w:rFonts w:ascii="Arial" w:hAnsi="Arial" w:cs="Arial"/>
          <w:b/>
        </w:rPr>
        <w:t>SEN information report</w:t>
      </w:r>
      <w:r w:rsidRPr="00A50B2C">
        <w:rPr>
          <w:rFonts w:ascii="Arial" w:hAnsi="Arial" w:cs="Arial"/>
        </w:rPr>
        <w:t xml:space="preserve"> about the SEN provision the school makes. You can find this on the school’s website. You can also ask your child’s teacher or the school’s Special Educational Needs Coordinator for information on the SEN provision made by the school.</w:t>
      </w:r>
    </w:p>
    <w:p w14:paraId="49CECCAB" w14:textId="77777777" w:rsidR="00466D7C" w:rsidRPr="00A50B2C" w:rsidRDefault="00466D7C" w:rsidP="00466D7C">
      <w:pPr>
        <w:rPr>
          <w:rFonts w:ascii="Arial" w:hAnsi="Arial" w:cs="Arial"/>
        </w:rPr>
      </w:pPr>
    </w:p>
    <w:p w14:paraId="1D8E8973" w14:textId="43636FDE" w:rsidR="00466D7C" w:rsidRPr="00A50B2C" w:rsidRDefault="00466D7C" w:rsidP="00466D7C">
      <w:pPr>
        <w:rPr>
          <w:rFonts w:ascii="Arial" w:hAnsi="Arial" w:cs="Arial"/>
        </w:rPr>
      </w:pPr>
      <w:r w:rsidRPr="00A50B2C">
        <w:rPr>
          <w:rFonts w:ascii="Arial" w:hAnsi="Arial" w:cs="Arial"/>
        </w:rPr>
        <w:t xml:space="preserve">The </w:t>
      </w:r>
      <w:r w:rsidRPr="004D367C">
        <w:rPr>
          <w:rFonts w:ascii="Arial" w:hAnsi="Arial" w:cs="Arial"/>
        </w:rPr>
        <w:t>Local Offer</w:t>
      </w:r>
      <w:r w:rsidR="00621B71">
        <w:rPr>
          <w:rFonts w:ascii="Arial" w:hAnsi="Arial" w:cs="Arial"/>
        </w:rPr>
        <w:t>,</w:t>
      </w:r>
      <w:r w:rsidRPr="00A50B2C">
        <w:rPr>
          <w:rFonts w:ascii="Arial" w:hAnsi="Arial" w:cs="Arial"/>
        </w:rPr>
        <w:t xml:space="preserve"> published by Bath and North East Somerset Council on</w:t>
      </w:r>
      <w:r w:rsidR="00621B71">
        <w:rPr>
          <w:rFonts w:ascii="Arial" w:hAnsi="Arial" w:cs="Arial"/>
        </w:rPr>
        <w:t xml:space="preserve"> the</w:t>
      </w:r>
      <w:r w:rsidRPr="00A50B2C">
        <w:rPr>
          <w:rFonts w:ascii="Arial" w:hAnsi="Arial" w:cs="Arial"/>
        </w:rPr>
        <w:t xml:space="preserve"> </w:t>
      </w:r>
      <w:r w:rsidR="00621B71">
        <w:rPr>
          <w:rFonts w:ascii="Arial" w:hAnsi="Arial" w:cs="Arial"/>
        </w:rPr>
        <w:t>Live Well Special Educational Need or Disability (SEND) Rainbow Resource</w:t>
      </w:r>
      <w:r w:rsidRPr="00A50B2C">
        <w:rPr>
          <w:rFonts w:ascii="Arial" w:hAnsi="Arial" w:cs="Arial"/>
        </w:rPr>
        <w:t xml:space="preserve"> at </w:t>
      </w:r>
      <w:r w:rsidR="00DE36B2">
        <w:rPr>
          <w:rFonts w:ascii="Arial" w:hAnsi="Arial"/>
        </w:rPr>
        <w:t xml:space="preserve"> </w:t>
      </w:r>
      <w:hyperlink r:id="rId9" w:history="1">
        <w:r w:rsidR="00621B71" w:rsidRPr="00102A5C">
          <w:rPr>
            <w:rStyle w:val="Hyperlink"/>
            <w:rFonts w:ascii="Arial" w:hAnsi="Arial" w:cs="Arial"/>
          </w:rPr>
          <w:t>https://livewell.bathnes.gov.uk/special-educational-need-or-disability-send</w:t>
        </w:r>
      </w:hyperlink>
      <w:r w:rsidRPr="00A50B2C">
        <w:rPr>
          <w:rFonts w:ascii="Arial" w:hAnsi="Arial" w:cs="Arial"/>
        </w:rPr>
        <w:t xml:space="preserve"> </w:t>
      </w:r>
      <w:r w:rsidR="00621B71">
        <w:rPr>
          <w:rFonts w:ascii="Arial" w:hAnsi="Arial" w:cs="Arial"/>
        </w:rPr>
        <w:t>,</w:t>
      </w:r>
      <w:r w:rsidRPr="00A50B2C">
        <w:rPr>
          <w:rFonts w:ascii="Arial" w:hAnsi="Arial" w:cs="Arial"/>
        </w:rPr>
        <w:t xml:space="preserve">also sets out what support it expects early years settings, schools and colleges to make for all children and young people with SEN or disabilities. You can find out about the funding of SEN support </w:t>
      </w:r>
      <w:r w:rsidR="002C1713">
        <w:rPr>
          <w:rFonts w:ascii="Arial" w:hAnsi="Arial" w:cs="Arial"/>
        </w:rPr>
        <w:t xml:space="preserve">in the </w:t>
      </w:r>
      <w:r w:rsidR="00F06BA3">
        <w:rPr>
          <w:rFonts w:ascii="Arial" w:hAnsi="Arial" w:cs="Arial"/>
        </w:rPr>
        <w:t>f</w:t>
      </w:r>
      <w:r w:rsidR="002C1713">
        <w:rPr>
          <w:rFonts w:ascii="Arial" w:hAnsi="Arial" w:cs="Arial"/>
        </w:rPr>
        <w:t>act</w:t>
      </w:r>
      <w:r w:rsidR="00F06BA3">
        <w:rPr>
          <w:rFonts w:ascii="Arial" w:hAnsi="Arial" w:cs="Arial"/>
        </w:rPr>
        <w:t>s</w:t>
      </w:r>
      <w:r w:rsidR="002C1713">
        <w:rPr>
          <w:rFonts w:ascii="Arial" w:hAnsi="Arial" w:cs="Arial"/>
        </w:rPr>
        <w:t xml:space="preserve">heet ‘Funding for Special Educational Needs in mainstream </w:t>
      </w:r>
      <w:proofErr w:type="gramStart"/>
      <w:r w:rsidR="002C1713">
        <w:rPr>
          <w:rFonts w:ascii="Arial" w:hAnsi="Arial" w:cs="Arial"/>
        </w:rPr>
        <w:t>school</w:t>
      </w:r>
      <w:r w:rsidR="00D52E25">
        <w:rPr>
          <w:rFonts w:ascii="Arial" w:hAnsi="Arial" w:cs="Arial"/>
        </w:rPr>
        <w:t>s</w:t>
      </w:r>
      <w:r w:rsidR="002C1713">
        <w:rPr>
          <w:rFonts w:ascii="Arial" w:hAnsi="Arial" w:cs="Arial"/>
        </w:rPr>
        <w:t>’</w:t>
      </w:r>
      <w:proofErr w:type="gramEnd"/>
      <w:r w:rsidR="005B5B28">
        <w:rPr>
          <w:rFonts w:ascii="Arial" w:hAnsi="Arial" w:cs="Arial"/>
        </w:rPr>
        <w:t>.</w:t>
      </w:r>
    </w:p>
    <w:p w14:paraId="003BC5A4" w14:textId="77777777" w:rsidR="00466D7C" w:rsidRPr="00A50B2C" w:rsidRDefault="00466D7C" w:rsidP="00466D7C">
      <w:pPr>
        <w:rPr>
          <w:rFonts w:ascii="Arial" w:hAnsi="Arial" w:cs="Arial"/>
        </w:rPr>
      </w:pPr>
    </w:p>
    <w:p w14:paraId="1019D549" w14:textId="77777777" w:rsidR="00466D7C" w:rsidRPr="00A50B2C" w:rsidRDefault="00466D7C" w:rsidP="00466D7C">
      <w:pPr>
        <w:spacing w:after="120"/>
        <w:rPr>
          <w:rFonts w:ascii="Arial" w:hAnsi="Arial" w:cs="Arial"/>
        </w:rPr>
      </w:pPr>
      <w:r w:rsidRPr="00A50B2C">
        <w:rPr>
          <w:rFonts w:ascii="Arial" w:hAnsi="Arial" w:cs="Arial"/>
        </w:rPr>
        <w:t>SEN support can take many forms, including:</w:t>
      </w:r>
    </w:p>
    <w:p w14:paraId="4A18078B" w14:textId="77777777" w:rsidR="00466D7C" w:rsidRPr="00A50B2C" w:rsidRDefault="00466D7C" w:rsidP="00466D7C">
      <w:pPr>
        <w:numPr>
          <w:ilvl w:val="0"/>
          <w:numId w:val="2"/>
        </w:numPr>
        <w:spacing w:after="120" w:line="276" w:lineRule="auto"/>
        <w:rPr>
          <w:rFonts w:ascii="Arial" w:hAnsi="Arial" w:cs="Arial"/>
        </w:rPr>
      </w:pPr>
      <w:r w:rsidRPr="00A50B2C">
        <w:rPr>
          <w:rFonts w:ascii="Arial" w:hAnsi="Arial" w:cs="Arial"/>
        </w:rPr>
        <w:t>a special learning programme for your child</w:t>
      </w:r>
    </w:p>
    <w:p w14:paraId="16E64648" w14:textId="77777777" w:rsidR="00466D7C" w:rsidRPr="00A50B2C" w:rsidRDefault="00466D7C" w:rsidP="00466D7C">
      <w:pPr>
        <w:numPr>
          <w:ilvl w:val="0"/>
          <w:numId w:val="2"/>
        </w:numPr>
        <w:spacing w:after="120" w:line="276" w:lineRule="auto"/>
        <w:rPr>
          <w:rFonts w:ascii="Arial" w:hAnsi="Arial" w:cs="Arial"/>
        </w:rPr>
      </w:pPr>
      <w:r w:rsidRPr="00A50B2C">
        <w:rPr>
          <w:rFonts w:ascii="Arial" w:hAnsi="Arial" w:cs="Arial"/>
        </w:rPr>
        <w:t xml:space="preserve">extra help from a teacher or a learning support assistant </w:t>
      </w:r>
    </w:p>
    <w:p w14:paraId="1B22FB98" w14:textId="77777777" w:rsidR="00466D7C" w:rsidRPr="00A50B2C" w:rsidRDefault="00466D7C" w:rsidP="00466D7C">
      <w:pPr>
        <w:numPr>
          <w:ilvl w:val="0"/>
          <w:numId w:val="2"/>
        </w:numPr>
        <w:spacing w:after="120" w:line="276" w:lineRule="auto"/>
        <w:rPr>
          <w:rFonts w:ascii="Arial" w:hAnsi="Arial" w:cs="Arial"/>
        </w:rPr>
      </w:pPr>
      <w:r w:rsidRPr="00A50B2C">
        <w:rPr>
          <w:rFonts w:ascii="Arial" w:hAnsi="Arial" w:cs="Arial"/>
        </w:rPr>
        <w:t>making or changing materials and equipment</w:t>
      </w:r>
    </w:p>
    <w:p w14:paraId="281ABBFB" w14:textId="77777777" w:rsidR="00466D7C" w:rsidRPr="00A50B2C" w:rsidRDefault="00466D7C" w:rsidP="00466D7C">
      <w:pPr>
        <w:numPr>
          <w:ilvl w:val="0"/>
          <w:numId w:val="2"/>
        </w:numPr>
        <w:spacing w:after="120" w:line="276" w:lineRule="auto"/>
        <w:rPr>
          <w:rFonts w:ascii="Arial" w:hAnsi="Arial" w:cs="Arial"/>
        </w:rPr>
      </w:pPr>
      <w:r w:rsidRPr="00A50B2C">
        <w:rPr>
          <w:rFonts w:ascii="Arial" w:hAnsi="Arial" w:cs="Arial"/>
        </w:rPr>
        <w:t>working with your child in a small group</w:t>
      </w:r>
    </w:p>
    <w:p w14:paraId="24AA43C8" w14:textId="77777777" w:rsidR="00466D7C" w:rsidRPr="00A50B2C" w:rsidRDefault="00466D7C" w:rsidP="00466D7C">
      <w:pPr>
        <w:numPr>
          <w:ilvl w:val="0"/>
          <w:numId w:val="2"/>
        </w:numPr>
        <w:spacing w:after="120" w:line="276" w:lineRule="auto"/>
        <w:rPr>
          <w:rFonts w:ascii="Arial" w:hAnsi="Arial" w:cs="Arial"/>
        </w:rPr>
      </w:pPr>
      <w:r w:rsidRPr="00A50B2C">
        <w:rPr>
          <w:rFonts w:ascii="Arial" w:hAnsi="Arial" w:cs="Arial"/>
        </w:rPr>
        <w:t xml:space="preserve">observing your child in class or at break and keeping records          </w:t>
      </w:r>
    </w:p>
    <w:p w14:paraId="32F720F4" w14:textId="77777777" w:rsidR="00466D7C" w:rsidRPr="00A50B2C" w:rsidRDefault="00466D7C" w:rsidP="00466D7C">
      <w:pPr>
        <w:numPr>
          <w:ilvl w:val="0"/>
          <w:numId w:val="2"/>
        </w:numPr>
        <w:spacing w:after="120" w:line="276" w:lineRule="auto"/>
        <w:rPr>
          <w:rFonts w:ascii="Arial" w:hAnsi="Arial" w:cs="Arial"/>
        </w:rPr>
      </w:pPr>
      <w:r w:rsidRPr="00A50B2C">
        <w:rPr>
          <w:rFonts w:ascii="Arial" w:hAnsi="Arial" w:cs="Arial"/>
        </w:rPr>
        <w:t xml:space="preserve">helping your child to take part in the class </w:t>
      </w:r>
      <w:proofErr w:type="gramStart"/>
      <w:r w:rsidRPr="00A50B2C">
        <w:rPr>
          <w:rFonts w:ascii="Arial" w:hAnsi="Arial" w:cs="Arial"/>
        </w:rPr>
        <w:t>activities</w:t>
      </w:r>
      <w:proofErr w:type="gramEnd"/>
    </w:p>
    <w:p w14:paraId="4DB80D8D" w14:textId="77777777" w:rsidR="00466D7C" w:rsidRPr="00A50B2C" w:rsidRDefault="00466D7C" w:rsidP="00466D7C">
      <w:pPr>
        <w:numPr>
          <w:ilvl w:val="0"/>
          <w:numId w:val="2"/>
        </w:numPr>
        <w:spacing w:after="120" w:line="276" w:lineRule="auto"/>
        <w:rPr>
          <w:rFonts w:ascii="Arial" w:hAnsi="Arial" w:cs="Arial"/>
        </w:rPr>
      </w:pPr>
      <w:r w:rsidRPr="00A50B2C">
        <w:rPr>
          <w:rFonts w:ascii="Arial" w:hAnsi="Arial" w:cs="Arial"/>
        </w:rPr>
        <w:t xml:space="preserve">making sure your child has understood things by encouraging them to ask questions and to try something they find </w:t>
      </w:r>
      <w:proofErr w:type="gramStart"/>
      <w:r w:rsidRPr="00A50B2C">
        <w:rPr>
          <w:rFonts w:ascii="Arial" w:hAnsi="Arial" w:cs="Arial"/>
        </w:rPr>
        <w:t>difficult</w:t>
      </w:r>
      <w:proofErr w:type="gramEnd"/>
    </w:p>
    <w:p w14:paraId="28ECBD0E" w14:textId="77777777" w:rsidR="00466D7C" w:rsidRPr="00A50B2C" w:rsidRDefault="00466D7C" w:rsidP="00466D7C">
      <w:pPr>
        <w:numPr>
          <w:ilvl w:val="0"/>
          <w:numId w:val="2"/>
        </w:numPr>
        <w:spacing w:after="120" w:line="276" w:lineRule="auto"/>
        <w:rPr>
          <w:rFonts w:ascii="Arial" w:hAnsi="Arial" w:cs="Arial"/>
        </w:rPr>
      </w:pPr>
      <w:r w:rsidRPr="00A50B2C">
        <w:rPr>
          <w:rFonts w:ascii="Arial" w:hAnsi="Arial" w:cs="Arial"/>
        </w:rPr>
        <w:t xml:space="preserve">helping other children work with your child, or play with them at break </w:t>
      </w:r>
      <w:proofErr w:type="gramStart"/>
      <w:r w:rsidRPr="00A50B2C">
        <w:rPr>
          <w:rFonts w:ascii="Arial" w:hAnsi="Arial" w:cs="Arial"/>
        </w:rPr>
        <w:t>time</w:t>
      </w:r>
      <w:proofErr w:type="gramEnd"/>
    </w:p>
    <w:p w14:paraId="1D1D8BF8" w14:textId="77777777" w:rsidR="00466D7C" w:rsidRPr="00A50B2C" w:rsidRDefault="00466D7C" w:rsidP="00466D7C">
      <w:pPr>
        <w:numPr>
          <w:ilvl w:val="0"/>
          <w:numId w:val="2"/>
        </w:numPr>
        <w:spacing w:line="276" w:lineRule="auto"/>
        <w:ind w:left="714" w:hanging="357"/>
        <w:rPr>
          <w:rFonts w:ascii="Arial" w:hAnsi="Arial" w:cs="Arial"/>
        </w:rPr>
      </w:pPr>
      <w:r w:rsidRPr="00A50B2C">
        <w:rPr>
          <w:rFonts w:ascii="Arial" w:hAnsi="Arial" w:cs="Arial"/>
        </w:rPr>
        <w:t>supporting your child with physical or personal care, such as eating, getting around school safely, toileting or dressing.</w:t>
      </w:r>
    </w:p>
    <w:p w14:paraId="118F6052" w14:textId="77777777" w:rsidR="00466D7C" w:rsidRPr="00A50B2C" w:rsidRDefault="00466D7C" w:rsidP="00466D7C">
      <w:pPr>
        <w:numPr>
          <w:ilvl w:val="0"/>
          <w:numId w:val="2"/>
        </w:numPr>
        <w:spacing w:line="276" w:lineRule="auto"/>
        <w:ind w:left="714" w:hanging="357"/>
        <w:rPr>
          <w:rFonts w:ascii="Arial" w:hAnsi="Arial" w:cs="Arial"/>
        </w:rPr>
      </w:pPr>
      <w:r w:rsidRPr="00A50B2C">
        <w:rPr>
          <w:rFonts w:ascii="Arial" w:hAnsi="Arial" w:cs="Arial"/>
        </w:rPr>
        <w:t>advice and/or extra help from specialists such as specialist teachers, educational psychologists, and therapists.</w:t>
      </w:r>
    </w:p>
    <w:p w14:paraId="446ED83F" w14:textId="77777777" w:rsidR="00466D7C" w:rsidRPr="00A50B2C" w:rsidRDefault="00466D7C" w:rsidP="00466D7C">
      <w:pPr>
        <w:rPr>
          <w:rFonts w:ascii="Arial" w:hAnsi="Arial" w:cs="Arial"/>
        </w:rPr>
      </w:pPr>
    </w:p>
    <w:p w14:paraId="6B6AB40A" w14:textId="77777777" w:rsidR="00466D7C" w:rsidRPr="00A50B2C" w:rsidRDefault="00466D7C" w:rsidP="00466D7C">
      <w:pPr>
        <w:rPr>
          <w:rFonts w:ascii="Arial" w:hAnsi="Arial" w:cs="Arial"/>
        </w:rPr>
      </w:pPr>
      <w:r w:rsidRPr="00A50B2C">
        <w:rPr>
          <w:rFonts w:ascii="Arial" w:hAnsi="Arial" w:cs="Arial"/>
        </w:rPr>
        <w:t>When schools want to call in specialists, they should discuss and agree this with parents.</w:t>
      </w:r>
    </w:p>
    <w:p w14:paraId="7789C496" w14:textId="77777777" w:rsidR="00466D7C" w:rsidRPr="00A50B2C" w:rsidRDefault="00466D7C" w:rsidP="00466D7C">
      <w:pPr>
        <w:pStyle w:val="Heading2"/>
        <w:spacing w:before="0"/>
        <w:rPr>
          <w:rFonts w:ascii="Arial" w:hAnsi="Arial" w:cs="Arial"/>
          <w:sz w:val="24"/>
          <w:szCs w:val="24"/>
        </w:rPr>
      </w:pPr>
    </w:p>
    <w:p w14:paraId="7B47B07D" w14:textId="77777777" w:rsidR="00466D7C" w:rsidRPr="00E75457" w:rsidRDefault="00FD0850" w:rsidP="00466D7C">
      <w:pPr>
        <w:pStyle w:val="Heading2"/>
        <w:spacing w:before="0"/>
        <w:rPr>
          <w:rFonts w:ascii="Arial" w:hAnsi="Arial" w:cs="Arial"/>
          <w:color w:val="8884D5"/>
          <w:sz w:val="24"/>
          <w:szCs w:val="24"/>
        </w:rPr>
      </w:pPr>
      <w:r>
        <w:rPr>
          <w:rFonts w:ascii="Arial" w:hAnsi="Arial" w:cs="Arial"/>
          <w:color w:val="920075"/>
          <w:sz w:val="24"/>
          <w:szCs w:val="24"/>
        </w:rPr>
        <w:br w:type="page"/>
      </w:r>
      <w:r w:rsidR="00466D7C" w:rsidRPr="009B1A23">
        <w:rPr>
          <w:rFonts w:ascii="Arial" w:hAnsi="Arial" w:cs="Arial"/>
          <w:color w:val="A11193"/>
          <w:sz w:val="24"/>
          <w:szCs w:val="24"/>
        </w:rPr>
        <w:lastRenderedPageBreak/>
        <w:t>Who decides what SEN support my child has?</w:t>
      </w:r>
    </w:p>
    <w:p w14:paraId="084AB150" w14:textId="77777777" w:rsidR="00466D7C" w:rsidRPr="00A50B2C" w:rsidRDefault="00466D7C" w:rsidP="00466D7C">
      <w:pPr>
        <w:rPr>
          <w:rFonts w:ascii="Arial" w:hAnsi="Arial" w:cs="Arial"/>
        </w:rPr>
      </w:pPr>
    </w:p>
    <w:p w14:paraId="3480EDF4" w14:textId="77777777" w:rsidR="00466D7C" w:rsidRPr="004D367C" w:rsidRDefault="00466D7C" w:rsidP="00466D7C">
      <w:pPr>
        <w:rPr>
          <w:rFonts w:ascii="Arial" w:hAnsi="Arial" w:cs="Arial"/>
        </w:rPr>
      </w:pPr>
      <w:r w:rsidRPr="004D367C">
        <w:rPr>
          <w:rFonts w:ascii="Arial" w:hAnsi="Arial" w:cs="Arial"/>
        </w:rPr>
        <w:t xml:space="preserve">The </w:t>
      </w:r>
      <w:r w:rsidRPr="003B2902">
        <w:rPr>
          <w:rFonts w:ascii="Arial" w:hAnsi="Arial" w:cs="Arial"/>
          <w:b/>
        </w:rPr>
        <w:t>SEND Code of Practice</w:t>
      </w:r>
      <w:r w:rsidRPr="004D367C">
        <w:rPr>
          <w:rFonts w:ascii="Arial" w:hAnsi="Arial" w:cs="Arial"/>
        </w:rPr>
        <w:t xml:space="preserve"> </w:t>
      </w:r>
      <w:proofErr w:type="gramStart"/>
      <w:r w:rsidRPr="004D367C">
        <w:rPr>
          <w:rFonts w:ascii="Arial" w:hAnsi="Arial" w:cs="Arial"/>
        </w:rPr>
        <w:t>says</w:t>
      </w:r>
      <w:proofErr w:type="gramEnd"/>
    </w:p>
    <w:p w14:paraId="513583B4" w14:textId="77777777" w:rsidR="00466D7C" w:rsidRPr="00A50B2C" w:rsidRDefault="00466D7C" w:rsidP="00466D7C">
      <w:pPr>
        <w:rPr>
          <w:rFonts w:ascii="Arial" w:hAnsi="Arial" w:cs="Arial"/>
        </w:rPr>
      </w:pPr>
    </w:p>
    <w:p w14:paraId="0D0A76F9" w14:textId="77777777" w:rsidR="00466D7C" w:rsidRPr="00885CD5" w:rsidRDefault="00466D7C" w:rsidP="00466D7C">
      <w:pPr>
        <w:pBdr>
          <w:top w:val="single" w:sz="12" w:space="4" w:color="0000FF"/>
          <w:left w:val="single" w:sz="12" w:space="6" w:color="0000FF"/>
          <w:bottom w:val="single" w:sz="12" w:space="4" w:color="0000FF"/>
          <w:right w:val="single" w:sz="12" w:space="6" w:color="0000FF"/>
        </w:pBdr>
        <w:ind w:left="360"/>
        <w:rPr>
          <w:rFonts w:ascii="Arial" w:hAnsi="Arial" w:cs="Arial"/>
          <w:i/>
          <w:iCs/>
        </w:rPr>
      </w:pPr>
      <w:r w:rsidRPr="00885CD5">
        <w:rPr>
          <w:rFonts w:ascii="Arial" w:hAnsi="Arial" w:cs="Arial"/>
          <w:i/>
          <w:iCs/>
        </w:rPr>
        <w:t xml:space="preserve">Class and subject teachers, supported by the senior leadership team, should make regular assessments of progress for all pupils. These should seek to identify pupils making less than expected progress given their age and individual circumstances. </w:t>
      </w:r>
      <w:r w:rsidRPr="00885CD5">
        <w:rPr>
          <w:rFonts w:ascii="Arial" w:hAnsi="Arial" w:cs="Arial"/>
          <w:i/>
          <w:iCs/>
        </w:rPr>
        <w:tab/>
      </w:r>
      <w:r w:rsidRPr="00885CD5">
        <w:rPr>
          <w:rFonts w:ascii="Arial" w:hAnsi="Arial" w:cs="Arial"/>
          <w:i/>
          <w:iCs/>
        </w:rPr>
        <w:tab/>
      </w:r>
      <w:r w:rsidRPr="00885CD5">
        <w:rPr>
          <w:rFonts w:ascii="Arial" w:hAnsi="Arial" w:cs="Arial"/>
          <w:i/>
          <w:iCs/>
        </w:rPr>
        <w:tab/>
      </w:r>
      <w:r w:rsidRPr="00885CD5">
        <w:rPr>
          <w:rFonts w:ascii="Arial" w:hAnsi="Arial" w:cs="Arial"/>
          <w:i/>
          <w:iCs/>
        </w:rPr>
        <w:tab/>
      </w:r>
      <w:r w:rsidRPr="00885CD5">
        <w:rPr>
          <w:rFonts w:ascii="Arial" w:hAnsi="Arial" w:cs="Arial"/>
          <w:i/>
          <w:iCs/>
        </w:rPr>
        <w:tab/>
      </w:r>
      <w:r w:rsidRPr="00885CD5">
        <w:rPr>
          <w:rFonts w:ascii="Arial" w:hAnsi="Arial" w:cs="Arial"/>
          <w:i/>
          <w:iCs/>
        </w:rPr>
        <w:tab/>
      </w:r>
      <w:r w:rsidRPr="00885CD5">
        <w:rPr>
          <w:rFonts w:ascii="Arial" w:hAnsi="Arial" w:cs="Arial"/>
          <w:i/>
          <w:iCs/>
        </w:rPr>
        <w:tab/>
      </w:r>
      <w:r w:rsidRPr="00885CD5">
        <w:rPr>
          <w:rFonts w:ascii="Arial" w:hAnsi="Arial" w:cs="Arial"/>
          <w:i/>
          <w:iCs/>
        </w:rPr>
        <w:tab/>
        <w:t xml:space="preserve">     (6.17)</w:t>
      </w:r>
    </w:p>
    <w:p w14:paraId="6582D51E" w14:textId="77777777" w:rsidR="00466D7C" w:rsidRPr="00A50B2C" w:rsidRDefault="00466D7C" w:rsidP="00466D7C">
      <w:pPr>
        <w:rPr>
          <w:rFonts w:ascii="Arial" w:hAnsi="Arial" w:cs="Arial"/>
        </w:rPr>
      </w:pPr>
    </w:p>
    <w:p w14:paraId="6736D59C" w14:textId="77777777" w:rsidR="00466D7C" w:rsidRPr="00A50B2C" w:rsidRDefault="00466D7C" w:rsidP="00466D7C">
      <w:pPr>
        <w:rPr>
          <w:rFonts w:ascii="Arial" w:hAnsi="Arial" w:cs="Arial"/>
        </w:rPr>
      </w:pPr>
      <w:r w:rsidRPr="00A50B2C">
        <w:rPr>
          <w:rFonts w:ascii="Arial" w:hAnsi="Arial" w:cs="Arial"/>
        </w:rPr>
        <w:t>The school should then decide if your child needs SEN support.</w:t>
      </w:r>
      <w:r w:rsidRPr="00A50B2C">
        <w:rPr>
          <w:rFonts w:ascii="Arial" w:hAnsi="Arial" w:cs="Arial"/>
          <w:b/>
        </w:rPr>
        <w:t xml:space="preserve"> </w:t>
      </w:r>
      <w:r w:rsidRPr="00A50B2C">
        <w:rPr>
          <w:rFonts w:ascii="Arial" w:hAnsi="Arial" w:cs="Arial"/>
        </w:rPr>
        <w:t xml:space="preserve"> The school should talk to you and your child about this. If a young person is 16 or older the school should involve them directly.</w:t>
      </w:r>
    </w:p>
    <w:p w14:paraId="3DADA939" w14:textId="77777777" w:rsidR="00466D7C" w:rsidRPr="00A50B2C" w:rsidRDefault="00466D7C" w:rsidP="00466D7C">
      <w:pPr>
        <w:rPr>
          <w:rFonts w:ascii="Arial" w:hAnsi="Arial" w:cs="Arial"/>
        </w:rPr>
      </w:pPr>
    </w:p>
    <w:p w14:paraId="4A41CA98" w14:textId="77777777" w:rsidR="00466D7C" w:rsidRPr="00A50B2C" w:rsidRDefault="00466D7C" w:rsidP="00466D7C">
      <w:pPr>
        <w:rPr>
          <w:rFonts w:ascii="Arial" w:hAnsi="Arial" w:cs="Arial"/>
        </w:rPr>
      </w:pPr>
      <w:r w:rsidRPr="00A50B2C">
        <w:rPr>
          <w:rFonts w:ascii="Arial" w:hAnsi="Arial" w:cs="Arial"/>
        </w:rPr>
        <w:t xml:space="preserve">Sometimes you may be the first to be aware that your child has some special educational needs. If you think your child may need SEN </w:t>
      </w:r>
      <w:proofErr w:type="gramStart"/>
      <w:r w:rsidRPr="00A50B2C">
        <w:rPr>
          <w:rFonts w:ascii="Arial" w:hAnsi="Arial" w:cs="Arial"/>
        </w:rPr>
        <w:t>support</w:t>
      </w:r>
      <w:proofErr w:type="gramEnd"/>
      <w:r w:rsidRPr="00A50B2C">
        <w:rPr>
          <w:rFonts w:ascii="Arial" w:hAnsi="Arial" w:cs="Arial"/>
        </w:rPr>
        <w:t xml:space="preserve"> you should talk to your child’s teacher or to the Special Educational Needs Coordinator.</w:t>
      </w:r>
    </w:p>
    <w:p w14:paraId="59060FB8" w14:textId="77777777" w:rsidR="00466D7C" w:rsidRPr="00A50B2C" w:rsidRDefault="00466D7C" w:rsidP="00466D7C">
      <w:pPr>
        <w:rPr>
          <w:rFonts w:ascii="Arial" w:hAnsi="Arial" w:cs="Arial"/>
        </w:rPr>
      </w:pPr>
    </w:p>
    <w:p w14:paraId="5895F244" w14:textId="77777777" w:rsidR="00466D7C" w:rsidRPr="00E75457" w:rsidRDefault="00466D7C" w:rsidP="00466D7C">
      <w:pPr>
        <w:rPr>
          <w:rFonts w:ascii="Arial" w:hAnsi="Arial" w:cs="Arial"/>
          <w:color w:val="8884D5"/>
        </w:rPr>
      </w:pPr>
      <w:r w:rsidRPr="00A50B2C">
        <w:rPr>
          <w:rFonts w:ascii="Arial" w:hAnsi="Arial" w:cs="Arial"/>
        </w:rPr>
        <w:t xml:space="preserve">If you are not happy about the support your child has you can ask to talk to the Special Educational Needs Coordinator or </w:t>
      </w:r>
      <w:r w:rsidR="00FD0850" w:rsidRPr="00A50B2C">
        <w:rPr>
          <w:rFonts w:ascii="Arial" w:hAnsi="Arial" w:cs="Arial"/>
        </w:rPr>
        <w:t>Headteacher</w:t>
      </w:r>
      <w:r w:rsidRPr="00A50B2C">
        <w:rPr>
          <w:rFonts w:ascii="Arial" w:hAnsi="Arial" w:cs="Arial"/>
        </w:rPr>
        <w:t xml:space="preserve">. You can also find out more by looking at </w:t>
      </w:r>
      <w:r w:rsidR="00B97FF0">
        <w:rPr>
          <w:rFonts w:ascii="Arial" w:hAnsi="Arial" w:cs="Arial"/>
        </w:rPr>
        <w:t>the section ‘</w:t>
      </w:r>
      <w:r w:rsidRPr="00B97FF0">
        <w:rPr>
          <w:rFonts w:ascii="Arial" w:hAnsi="Arial" w:cs="Arial"/>
        </w:rPr>
        <w:t>Where can I get more information, advice or support</w:t>
      </w:r>
      <w:r w:rsidR="00B97FF0">
        <w:rPr>
          <w:rFonts w:ascii="Arial" w:hAnsi="Arial" w:cs="Arial"/>
        </w:rPr>
        <w:t>’ below.</w:t>
      </w:r>
    </w:p>
    <w:p w14:paraId="0B7BEE2D" w14:textId="77777777" w:rsidR="00B97FF0" w:rsidRPr="009B1A23" w:rsidRDefault="00B97FF0" w:rsidP="00466D7C">
      <w:pPr>
        <w:pStyle w:val="Heading2"/>
        <w:spacing w:before="0"/>
        <w:rPr>
          <w:rFonts w:ascii="Arial" w:hAnsi="Arial" w:cs="Arial"/>
          <w:color w:val="A11193"/>
          <w:sz w:val="24"/>
          <w:szCs w:val="24"/>
        </w:rPr>
      </w:pPr>
    </w:p>
    <w:p w14:paraId="2C6CF52A" w14:textId="77777777" w:rsidR="00466D7C" w:rsidRPr="009B1A23" w:rsidRDefault="00466D7C" w:rsidP="00466D7C">
      <w:pPr>
        <w:pStyle w:val="Heading2"/>
        <w:spacing w:before="0"/>
        <w:rPr>
          <w:rFonts w:ascii="Arial" w:hAnsi="Arial" w:cs="Arial"/>
          <w:color w:val="A11193"/>
          <w:sz w:val="24"/>
          <w:szCs w:val="24"/>
        </w:rPr>
      </w:pPr>
      <w:r w:rsidRPr="009B1A23">
        <w:rPr>
          <w:rFonts w:ascii="Arial" w:hAnsi="Arial" w:cs="Arial"/>
          <w:color w:val="A11193"/>
          <w:sz w:val="24"/>
          <w:szCs w:val="24"/>
        </w:rPr>
        <w:t>A graduated approach</w:t>
      </w:r>
    </w:p>
    <w:p w14:paraId="6B06044D" w14:textId="77777777" w:rsidR="00466D7C" w:rsidRPr="00A50B2C" w:rsidRDefault="00466D7C" w:rsidP="00466D7C">
      <w:pPr>
        <w:rPr>
          <w:rFonts w:ascii="Arial" w:hAnsi="Arial" w:cs="Arial"/>
        </w:rPr>
      </w:pPr>
    </w:p>
    <w:p w14:paraId="60DFF914" w14:textId="77777777" w:rsidR="00466D7C" w:rsidRPr="004D367C" w:rsidRDefault="00466D7C" w:rsidP="00466D7C">
      <w:pPr>
        <w:pStyle w:val="Inforesources"/>
        <w:spacing w:after="120"/>
        <w:rPr>
          <w:rFonts w:ascii="Arial" w:hAnsi="Arial" w:cs="Arial"/>
        </w:rPr>
      </w:pPr>
      <w:r w:rsidRPr="004D367C">
        <w:rPr>
          <w:rFonts w:ascii="Arial" w:hAnsi="Arial" w:cs="Arial"/>
        </w:rPr>
        <w:t xml:space="preserve">The </w:t>
      </w:r>
      <w:r w:rsidRPr="003B2902">
        <w:rPr>
          <w:rFonts w:ascii="Arial" w:hAnsi="Arial" w:cs="Arial"/>
          <w:b/>
        </w:rPr>
        <w:t>SEND Code of Practice</w:t>
      </w:r>
      <w:r w:rsidRPr="004D367C">
        <w:rPr>
          <w:rFonts w:ascii="Arial" w:hAnsi="Arial" w:cs="Arial"/>
        </w:rPr>
        <w:t xml:space="preserve"> </w:t>
      </w:r>
      <w:proofErr w:type="gramStart"/>
      <w:r w:rsidRPr="004D367C">
        <w:rPr>
          <w:rFonts w:ascii="Arial" w:hAnsi="Arial" w:cs="Arial"/>
        </w:rPr>
        <w:t>says</w:t>
      </w:r>
      <w:proofErr w:type="gramEnd"/>
      <w:r w:rsidRPr="004D367C">
        <w:rPr>
          <w:rFonts w:ascii="Arial" w:hAnsi="Arial" w:cs="Arial"/>
        </w:rPr>
        <w:t xml:space="preserve"> </w:t>
      </w:r>
    </w:p>
    <w:p w14:paraId="0B635EE4" w14:textId="77777777" w:rsidR="00466D7C" w:rsidRPr="00A50B2C" w:rsidRDefault="00466D7C" w:rsidP="00466D7C">
      <w:pPr>
        <w:numPr>
          <w:ilvl w:val="0"/>
          <w:numId w:val="3"/>
        </w:numPr>
        <w:pBdr>
          <w:top w:val="single" w:sz="4" w:space="4" w:color="0000FF"/>
          <w:left w:val="single" w:sz="4" w:space="6" w:color="0000FF"/>
          <w:bottom w:val="single" w:sz="4" w:space="4" w:color="0000FF"/>
          <w:right w:val="single" w:sz="4" w:space="6" w:color="0000FF"/>
        </w:pBdr>
        <w:ind w:left="714" w:hanging="357"/>
        <w:rPr>
          <w:rFonts w:ascii="Arial" w:hAnsi="Arial" w:cs="Arial"/>
        </w:rPr>
      </w:pPr>
      <w:r w:rsidRPr="00A50B2C">
        <w:rPr>
          <w:rFonts w:ascii="Arial" w:hAnsi="Arial" w:cs="Arial"/>
          <w:i/>
        </w:rPr>
        <w:t>Where a pupil is identified as having SEN, schools should take action to remove barriers to learning and put effective special educational provision in place.</w:t>
      </w:r>
      <w:r w:rsidRPr="00A50B2C">
        <w:rPr>
          <w:rFonts w:ascii="Arial" w:hAnsi="Arial" w:cs="Arial"/>
          <w:i/>
        </w:rPr>
        <w:tab/>
      </w:r>
      <w:r w:rsidRPr="00A50B2C">
        <w:rPr>
          <w:rFonts w:ascii="Arial" w:hAnsi="Arial" w:cs="Arial"/>
          <w:i/>
        </w:rPr>
        <w:tab/>
      </w:r>
      <w:r w:rsidRPr="00A50B2C">
        <w:rPr>
          <w:rFonts w:ascii="Arial" w:hAnsi="Arial" w:cs="Arial"/>
          <w:i/>
        </w:rPr>
        <w:tab/>
      </w:r>
      <w:r w:rsidRPr="00A50B2C">
        <w:rPr>
          <w:rFonts w:ascii="Arial" w:hAnsi="Arial" w:cs="Arial"/>
          <w:i/>
        </w:rPr>
        <w:tab/>
      </w:r>
      <w:r w:rsidRPr="00A50B2C">
        <w:rPr>
          <w:rFonts w:ascii="Arial" w:hAnsi="Arial" w:cs="Arial"/>
          <w:i/>
        </w:rPr>
        <w:tab/>
      </w:r>
      <w:r w:rsidRPr="00A50B2C">
        <w:rPr>
          <w:rFonts w:ascii="Arial" w:hAnsi="Arial" w:cs="Arial"/>
          <w:i/>
        </w:rPr>
        <w:tab/>
      </w:r>
      <w:r w:rsidRPr="00A50B2C">
        <w:rPr>
          <w:rFonts w:ascii="Arial" w:hAnsi="Arial" w:cs="Arial"/>
          <w:i/>
        </w:rPr>
        <w:tab/>
      </w:r>
      <w:r w:rsidRPr="00A50B2C">
        <w:rPr>
          <w:rFonts w:ascii="Arial" w:hAnsi="Arial" w:cs="Arial"/>
          <w:i/>
        </w:rPr>
        <w:tab/>
      </w:r>
      <w:r w:rsidRPr="00A50B2C">
        <w:rPr>
          <w:rFonts w:ascii="Arial" w:hAnsi="Arial" w:cs="Arial"/>
          <w:i/>
        </w:rPr>
        <w:tab/>
      </w:r>
      <w:r w:rsidRPr="00A50B2C">
        <w:rPr>
          <w:rFonts w:ascii="Arial" w:hAnsi="Arial" w:cs="Arial"/>
          <w:i/>
        </w:rPr>
        <w:tab/>
      </w:r>
      <w:r w:rsidRPr="00A50B2C">
        <w:rPr>
          <w:rFonts w:ascii="Arial" w:hAnsi="Arial" w:cs="Arial"/>
          <w:i/>
        </w:rPr>
        <w:tab/>
        <w:t xml:space="preserve">       </w:t>
      </w:r>
      <w:r w:rsidRPr="00A50B2C">
        <w:rPr>
          <w:rFonts w:ascii="Arial" w:hAnsi="Arial" w:cs="Arial"/>
        </w:rPr>
        <w:t>(6.44)</w:t>
      </w:r>
    </w:p>
    <w:p w14:paraId="7E3C1682" w14:textId="77777777" w:rsidR="00466D7C" w:rsidRPr="00A50B2C" w:rsidRDefault="00466D7C" w:rsidP="00466D7C">
      <w:pPr>
        <w:rPr>
          <w:rFonts w:ascii="Arial" w:hAnsi="Arial" w:cs="Arial"/>
          <w:i/>
        </w:rPr>
      </w:pPr>
    </w:p>
    <w:p w14:paraId="62387694" w14:textId="291784FD" w:rsidR="00466D7C" w:rsidRDefault="00466D7C" w:rsidP="00466D7C">
      <w:pPr>
        <w:rPr>
          <w:rFonts w:ascii="Arial" w:hAnsi="Arial" w:cs="Arial"/>
        </w:rPr>
      </w:pPr>
      <w:r w:rsidRPr="00A50B2C">
        <w:rPr>
          <w:rFonts w:ascii="Arial" w:hAnsi="Arial" w:cs="Arial"/>
        </w:rPr>
        <w:t>When your child is identified has having SEN, the school should use a graduated approach based on four steps. These are:</w:t>
      </w:r>
    </w:p>
    <w:p w14:paraId="06559476" w14:textId="77777777" w:rsidR="004C0537" w:rsidRPr="00A50B2C" w:rsidRDefault="004C0537" w:rsidP="00466D7C">
      <w:pPr>
        <w:rPr>
          <w:rFonts w:ascii="Arial" w:hAnsi="Arial" w:cs="Arial"/>
        </w:rPr>
      </w:pPr>
    </w:p>
    <w:p w14:paraId="2B2A07A0" w14:textId="245D7A35" w:rsidR="00466D7C" w:rsidRPr="00A50B2C" w:rsidRDefault="004C0537" w:rsidP="00466D7C">
      <w:pPr>
        <w:jc w:val="center"/>
        <w:rPr>
          <w:rFonts w:ascii="Arial" w:hAnsi="Arial" w:cs="Arial"/>
          <w:b/>
        </w:rPr>
      </w:pPr>
      <w:r w:rsidRPr="00A50B2C">
        <w:rPr>
          <w:rFonts w:ascii="Arial" w:hAnsi="Arial" w:cs="Arial"/>
          <w:noProof/>
        </w:rPr>
        <w:drawing>
          <wp:inline distT="0" distB="0" distL="0" distR="0" wp14:anchorId="10110400" wp14:editId="3B33E4D4">
            <wp:extent cx="3173730" cy="1767840"/>
            <wp:effectExtent l="0" t="0" r="7620" b="3810"/>
            <wp:docPr id="16" name="Picture 2" descr="1. Assess 2. Plan. 3. Review 4. Do"/>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6734245" w14:textId="77777777" w:rsidR="00466D7C" w:rsidRPr="00A50B2C" w:rsidRDefault="00466D7C" w:rsidP="00466D7C">
      <w:pPr>
        <w:spacing w:after="120"/>
        <w:rPr>
          <w:rFonts w:ascii="Arial" w:hAnsi="Arial" w:cs="Arial"/>
          <w:b/>
        </w:rPr>
      </w:pPr>
      <w:r w:rsidRPr="00A50B2C">
        <w:rPr>
          <w:rFonts w:ascii="Arial" w:hAnsi="Arial" w:cs="Arial"/>
          <w:b/>
        </w:rPr>
        <w:t>Assess</w:t>
      </w:r>
    </w:p>
    <w:p w14:paraId="0EC20CF0" w14:textId="77777777" w:rsidR="00466D7C" w:rsidRPr="00A50B2C" w:rsidRDefault="00466D7C" w:rsidP="00466D7C">
      <w:pPr>
        <w:spacing w:after="120"/>
        <w:rPr>
          <w:rFonts w:ascii="Arial" w:hAnsi="Arial" w:cs="Arial"/>
        </w:rPr>
      </w:pPr>
      <w:r w:rsidRPr="00A50B2C">
        <w:rPr>
          <w:rFonts w:ascii="Arial" w:hAnsi="Arial" w:cs="Arial"/>
        </w:rPr>
        <w:t xml:space="preserve">Teaching staff should work with the Special Educational Needs Coordinator to assess your child’s needs, so that they give the right support. They should involve you in this and, where possible, seek your child’s views. The </w:t>
      </w:r>
      <w:r w:rsidRPr="003B2902">
        <w:rPr>
          <w:rFonts w:ascii="Arial" w:hAnsi="Arial" w:cs="Arial"/>
          <w:b/>
        </w:rPr>
        <w:t>SEND Code of Practice</w:t>
      </w:r>
      <w:r w:rsidRPr="00A50B2C">
        <w:rPr>
          <w:rFonts w:ascii="Arial" w:hAnsi="Arial" w:cs="Arial"/>
        </w:rPr>
        <w:t xml:space="preserve"> says: </w:t>
      </w:r>
    </w:p>
    <w:p w14:paraId="45770BAF" w14:textId="77777777" w:rsidR="00466D7C" w:rsidRPr="00A50B2C" w:rsidRDefault="00466D7C" w:rsidP="00466D7C">
      <w:pPr>
        <w:pBdr>
          <w:top w:val="single" w:sz="4" w:space="4" w:color="0000FF"/>
          <w:left w:val="single" w:sz="4" w:space="6" w:color="0000FF"/>
          <w:bottom w:val="single" w:sz="4" w:space="4" w:color="0000FF"/>
          <w:right w:val="single" w:sz="4" w:space="6" w:color="0000FF"/>
        </w:pBdr>
        <w:spacing w:after="120"/>
        <w:ind w:left="357"/>
        <w:rPr>
          <w:rFonts w:ascii="Arial" w:hAnsi="Arial" w:cs="Arial"/>
          <w:i/>
        </w:rPr>
      </w:pPr>
      <w:r w:rsidRPr="00A50B2C">
        <w:rPr>
          <w:rFonts w:ascii="Arial" w:hAnsi="Arial" w:cs="Arial"/>
          <w:i/>
        </w:rPr>
        <w:t xml:space="preserve">Schools should take seriously any concerns raised by a parent. </w:t>
      </w:r>
      <w:r w:rsidRPr="00A50B2C">
        <w:rPr>
          <w:rFonts w:ascii="Arial" w:hAnsi="Arial" w:cs="Arial"/>
          <w:i/>
        </w:rPr>
        <w:tab/>
        <w:t xml:space="preserve">        </w:t>
      </w:r>
      <w:r w:rsidRPr="00A50B2C">
        <w:rPr>
          <w:rFonts w:ascii="Arial" w:hAnsi="Arial" w:cs="Arial"/>
        </w:rPr>
        <w:t>(6.45)</w:t>
      </w:r>
    </w:p>
    <w:p w14:paraId="030810C5" w14:textId="77777777" w:rsidR="00466D7C" w:rsidRPr="00A50B2C" w:rsidRDefault="00466D7C" w:rsidP="00466D7C">
      <w:pPr>
        <w:rPr>
          <w:rFonts w:ascii="Arial" w:hAnsi="Arial" w:cs="Arial"/>
        </w:rPr>
      </w:pPr>
    </w:p>
    <w:p w14:paraId="67780106" w14:textId="77777777" w:rsidR="00466D7C" w:rsidRPr="00A50B2C" w:rsidRDefault="00466D7C" w:rsidP="00466D7C">
      <w:pPr>
        <w:rPr>
          <w:rFonts w:ascii="Arial" w:hAnsi="Arial" w:cs="Arial"/>
        </w:rPr>
      </w:pPr>
      <w:r w:rsidRPr="00A50B2C">
        <w:rPr>
          <w:rFonts w:ascii="Arial" w:hAnsi="Arial" w:cs="Arial"/>
        </w:rPr>
        <w:t>Sometimes schools will seek advice from a specialist teacher or a health professional. They should talk to you about this first.</w:t>
      </w:r>
    </w:p>
    <w:p w14:paraId="01CC2A83" w14:textId="77777777" w:rsidR="00466D7C" w:rsidRPr="00A50B2C" w:rsidRDefault="00466D7C" w:rsidP="00466D7C">
      <w:pPr>
        <w:rPr>
          <w:rFonts w:ascii="Arial" w:hAnsi="Arial" w:cs="Arial"/>
        </w:rPr>
      </w:pPr>
    </w:p>
    <w:p w14:paraId="10879A37" w14:textId="77777777" w:rsidR="00466D7C" w:rsidRPr="00A50B2C" w:rsidRDefault="00466D7C" w:rsidP="00466D7C">
      <w:pPr>
        <w:spacing w:after="120"/>
        <w:rPr>
          <w:rFonts w:ascii="Arial" w:hAnsi="Arial" w:cs="Arial"/>
          <w:b/>
        </w:rPr>
      </w:pPr>
      <w:r w:rsidRPr="00A50B2C">
        <w:rPr>
          <w:rFonts w:ascii="Arial" w:hAnsi="Arial" w:cs="Arial"/>
          <w:b/>
        </w:rPr>
        <w:lastRenderedPageBreak/>
        <w:t>Plan</w:t>
      </w:r>
    </w:p>
    <w:p w14:paraId="3D33F36B" w14:textId="77777777" w:rsidR="00466D7C" w:rsidRPr="00A50B2C" w:rsidRDefault="00466D7C" w:rsidP="00466D7C">
      <w:pPr>
        <w:rPr>
          <w:rFonts w:ascii="Arial" w:hAnsi="Arial" w:cs="Arial"/>
        </w:rPr>
      </w:pPr>
      <w:r w:rsidRPr="00A50B2C">
        <w:rPr>
          <w:rFonts w:ascii="Arial" w:hAnsi="Arial" w:cs="Arial"/>
        </w:rPr>
        <w:t xml:space="preserve">If the school decides that your child needs SEN </w:t>
      </w:r>
      <w:proofErr w:type="gramStart"/>
      <w:r w:rsidRPr="00A50B2C">
        <w:rPr>
          <w:rFonts w:ascii="Arial" w:hAnsi="Arial" w:cs="Arial"/>
        </w:rPr>
        <w:t>support</w:t>
      </w:r>
      <w:proofErr w:type="gramEnd"/>
      <w:r w:rsidRPr="00A50B2C">
        <w:rPr>
          <w:rFonts w:ascii="Arial" w:hAnsi="Arial" w:cs="Arial"/>
        </w:rPr>
        <w:t xml:space="preserve"> it </w:t>
      </w:r>
      <w:r w:rsidRPr="00A50B2C">
        <w:rPr>
          <w:rFonts w:ascii="Arial" w:hAnsi="Arial" w:cs="Arial"/>
          <w:b/>
        </w:rPr>
        <w:t>must</w:t>
      </w:r>
      <w:r w:rsidRPr="00A50B2C">
        <w:rPr>
          <w:rFonts w:ascii="Arial" w:hAnsi="Arial" w:cs="Arial"/>
        </w:rPr>
        <w:t xml:space="preserve"> tell you. The school should agree with you the outcomes that will be set, what help will be provided and a date for progress to be reviewed. </w:t>
      </w:r>
    </w:p>
    <w:p w14:paraId="0D0E2CA3" w14:textId="77777777" w:rsidR="00466D7C" w:rsidRPr="00A50B2C" w:rsidRDefault="00466D7C" w:rsidP="00466D7C">
      <w:pPr>
        <w:rPr>
          <w:rFonts w:ascii="Arial" w:hAnsi="Arial" w:cs="Arial"/>
        </w:rPr>
      </w:pPr>
    </w:p>
    <w:p w14:paraId="73D317BE" w14:textId="77777777" w:rsidR="00466D7C" w:rsidRPr="00A50B2C" w:rsidRDefault="00466D7C" w:rsidP="00466D7C">
      <w:pPr>
        <w:spacing w:after="120"/>
        <w:rPr>
          <w:rFonts w:ascii="Arial" w:hAnsi="Arial" w:cs="Arial"/>
          <w:b/>
        </w:rPr>
      </w:pPr>
      <w:r w:rsidRPr="00A50B2C">
        <w:rPr>
          <w:rFonts w:ascii="Arial" w:hAnsi="Arial" w:cs="Arial"/>
          <w:b/>
        </w:rPr>
        <w:t xml:space="preserve">Do </w:t>
      </w:r>
    </w:p>
    <w:p w14:paraId="0442CC83" w14:textId="77777777" w:rsidR="00466D7C" w:rsidRPr="00A50B2C" w:rsidRDefault="00466D7C" w:rsidP="00466D7C">
      <w:pPr>
        <w:rPr>
          <w:rFonts w:ascii="Arial" w:hAnsi="Arial" w:cs="Arial"/>
        </w:rPr>
      </w:pPr>
      <w:r w:rsidRPr="00A50B2C">
        <w:rPr>
          <w:rFonts w:ascii="Arial" w:hAnsi="Arial" w:cs="Arial"/>
        </w:rPr>
        <w:t xml:space="preserve">Your child’s class or subject teacher is usually responsible for the work that is done with your </w:t>
      </w:r>
      <w:proofErr w:type="gramStart"/>
      <w:r w:rsidRPr="00A50B2C">
        <w:rPr>
          <w:rFonts w:ascii="Arial" w:hAnsi="Arial" w:cs="Arial"/>
        </w:rPr>
        <w:t>child, and</w:t>
      </w:r>
      <w:proofErr w:type="gramEnd"/>
      <w:r w:rsidRPr="00A50B2C">
        <w:rPr>
          <w:rFonts w:ascii="Arial" w:hAnsi="Arial" w:cs="Arial"/>
        </w:rPr>
        <w:t xml:space="preserve"> should work closely with any teaching assistants or specialist staff involved. The school should tell you who is responsible for the support your child receives.</w:t>
      </w:r>
    </w:p>
    <w:p w14:paraId="11AC7411" w14:textId="77777777" w:rsidR="00466D7C" w:rsidRPr="00A50B2C" w:rsidRDefault="00466D7C" w:rsidP="00466D7C">
      <w:pPr>
        <w:rPr>
          <w:rFonts w:ascii="Arial" w:hAnsi="Arial" w:cs="Arial"/>
        </w:rPr>
      </w:pPr>
    </w:p>
    <w:p w14:paraId="1FED65AD" w14:textId="77777777" w:rsidR="00466D7C" w:rsidRPr="00A50B2C" w:rsidRDefault="00466D7C" w:rsidP="00466D7C">
      <w:pPr>
        <w:spacing w:after="120"/>
        <w:rPr>
          <w:rFonts w:ascii="Arial" w:hAnsi="Arial" w:cs="Arial"/>
        </w:rPr>
      </w:pPr>
      <w:r w:rsidRPr="00A50B2C">
        <w:rPr>
          <w:rFonts w:ascii="Arial" w:hAnsi="Arial" w:cs="Arial"/>
        </w:rPr>
        <w:t>All those who work with your child should be made aware of:</w:t>
      </w:r>
    </w:p>
    <w:p w14:paraId="71626BD8" w14:textId="77777777" w:rsidR="00466D7C" w:rsidRPr="00A50B2C" w:rsidRDefault="00466D7C" w:rsidP="00466D7C">
      <w:pPr>
        <w:pBdr>
          <w:top w:val="single" w:sz="4" w:space="4" w:color="0000FF"/>
          <w:left w:val="single" w:sz="4" w:space="6" w:color="0000FF"/>
          <w:bottom w:val="single" w:sz="4" w:space="4" w:color="0000FF"/>
          <w:right w:val="single" w:sz="4" w:space="6" w:color="0000FF"/>
        </w:pBdr>
        <w:ind w:left="357"/>
        <w:rPr>
          <w:rFonts w:ascii="Arial" w:hAnsi="Arial" w:cs="Arial"/>
          <w:i/>
        </w:rPr>
      </w:pPr>
      <w:r w:rsidRPr="00A50B2C">
        <w:rPr>
          <w:rFonts w:ascii="Arial" w:hAnsi="Arial" w:cs="Arial"/>
          <w:i/>
        </w:rPr>
        <w:t xml:space="preserve">their needs, the outcomes sought, the support provided and any teaching strategies or approaches that are required. </w:t>
      </w:r>
      <w:r w:rsidRPr="00A50B2C">
        <w:rPr>
          <w:rFonts w:ascii="Arial" w:hAnsi="Arial" w:cs="Arial"/>
          <w:i/>
        </w:rPr>
        <w:tab/>
      </w:r>
      <w:r w:rsidRPr="00A50B2C">
        <w:rPr>
          <w:rFonts w:ascii="Arial" w:hAnsi="Arial" w:cs="Arial"/>
          <w:i/>
        </w:rPr>
        <w:tab/>
      </w:r>
      <w:r w:rsidRPr="00A50B2C">
        <w:rPr>
          <w:rFonts w:ascii="Arial" w:hAnsi="Arial" w:cs="Arial"/>
          <w:i/>
        </w:rPr>
        <w:tab/>
      </w:r>
      <w:r w:rsidRPr="00A50B2C">
        <w:rPr>
          <w:rFonts w:ascii="Arial" w:hAnsi="Arial" w:cs="Arial"/>
          <w:i/>
        </w:rPr>
        <w:tab/>
      </w:r>
      <w:r w:rsidRPr="00A50B2C">
        <w:rPr>
          <w:rFonts w:ascii="Arial" w:hAnsi="Arial" w:cs="Arial"/>
          <w:i/>
        </w:rPr>
        <w:tab/>
        <w:t xml:space="preserve">        </w:t>
      </w:r>
      <w:r w:rsidRPr="00A50B2C">
        <w:rPr>
          <w:rFonts w:ascii="Arial" w:hAnsi="Arial" w:cs="Arial"/>
        </w:rPr>
        <w:t>(6.49)</w:t>
      </w:r>
    </w:p>
    <w:p w14:paraId="67D0410A" w14:textId="77777777" w:rsidR="00466D7C" w:rsidRPr="00A50B2C" w:rsidRDefault="00466D7C" w:rsidP="00466D7C">
      <w:pPr>
        <w:rPr>
          <w:rFonts w:ascii="Arial" w:hAnsi="Arial" w:cs="Arial"/>
          <w:b/>
        </w:rPr>
      </w:pPr>
    </w:p>
    <w:p w14:paraId="3B5C1B56" w14:textId="77777777" w:rsidR="00466D7C" w:rsidRPr="003B2902" w:rsidRDefault="00466D7C" w:rsidP="00466D7C">
      <w:pPr>
        <w:spacing w:after="120"/>
        <w:rPr>
          <w:rFonts w:ascii="Arial" w:hAnsi="Arial" w:cs="Arial"/>
        </w:rPr>
      </w:pPr>
      <w:r w:rsidRPr="00A50B2C">
        <w:rPr>
          <w:rFonts w:ascii="Arial" w:hAnsi="Arial" w:cs="Arial"/>
          <w:b/>
        </w:rPr>
        <w:t>Review</w:t>
      </w:r>
    </w:p>
    <w:p w14:paraId="57919200" w14:textId="77777777" w:rsidR="00466D7C" w:rsidRPr="004D367C" w:rsidRDefault="00466D7C" w:rsidP="00466D7C">
      <w:pPr>
        <w:spacing w:after="120"/>
        <w:rPr>
          <w:rFonts w:ascii="Arial" w:hAnsi="Arial" w:cs="Arial"/>
          <w:b/>
        </w:rPr>
      </w:pPr>
      <w:r w:rsidRPr="004D367C">
        <w:rPr>
          <w:rFonts w:ascii="Arial" w:hAnsi="Arial" w:cs="Arial"/>
        </w:rPr>
        <w:t>The</w:t>
      </w:r>
      <w:r w:rsidRPr="004D367C">
        <w:rPr>
          <w:rFonts w:ascii="Arial" w:hAnsi="Arial" w:cs="Arial"/>
          <w:b/>
        </w:rPr>
        <w:t xml:space="preserve"> </w:t>
      </w:r>
      <w:r w:rsidRPr="003B2902">
        <w:rPr>
          <w:rFonts w:ascii="Arial" w:hAnsi="Arial" w:cs="Arial"/>
          <w:b/>
        </w:rPr>
        <w:t>SEND Code of Practice</w:t>
      </w:r>
      <w:r w:rsidRPr="004D367C">
        <w:rPr>
          <w:rFonts w:ascii="Arial" w:hAnsi="Arial" w:cs="Arial"/>
          <w:b/>
        </w:rPr>
        <w:t xml:space="preserve"> </w:t>
      </w:r>
      <w:proofErr w:type="gramStart"/>
      <w:r w:rsidRPr="004D367C">
        <w:rPr>
          <w:rFonts w:ascii="Arial" w:hAnsi="Arial" w:cs="Arial"/>
        </w:rPr>
        <w:t>says</w:t>
      </w:r>
      <w:proofErr w:type="gramEnd"/>
    </w:p>
    <w:p w14:paraId="069AE916" w14:textId="77777777" w:rsidR="00466D7C" w:rsidRPr="00A50B2C" w:rsidRDefault="00466D7C" w:rsidP="00466D7C">
      <w:pPr>
        <w:pBdr>
          <w:top w:val="single" w:sz="4" w:space="4" w:color="0000FF"/>
          <w:left w:val="single" w:sz="4" w:space="6" w:color="0000FF"/>
          <w:bottom w:val="single" w:sz="4" w:space="4" w:color="0000FF"/>
          <w:right w:val="single" w:sz="4" w:space="6" w:color="0000FF"/>
        </w:pBdr>
        <w:spacing w:beforeLines="1" w:before="2" w:after="120"/>
        <w:ind w:left="357"/>
        <w:rPr>
          <w:rFonts w:ascii="Arial" w:hAnsi="Arial" w:cs="Arial"/>
          <w:i/>
        </w:rPr>
      </w:pPr>
      <w:r w:rsidRPr="00A50B2C">
        <w:rPr>
          <w:rFonts w:ascii="Arial" w:hAnsi="Arial" w:cs="Arial"/>
          <w:i/>
        </w:rPr>
        <w:t>Schools should meet with parents at least three times a year.</w:t>
      </w:r>
      <w:r w:rsidRPr="00A50B2C">
        <w:rPr>
          <w:rFonts w:ascii="Arial" w:hAnsi="Arial" w:cs="Arial"/>
          <w:i/>
        </w:rPr>
        <w:tab/>
      </w:r>
      <w:r w:rsidRPr="00A50B2C">
        <w:rPr>
          <w:rFonts w:ascii="Arial" w:hAnsi="Arial" w:cs="Arial"/>
          <w:i/>
        </w:rPr>
        <w:tab/>
        <w:t xml:space="preserve">        </w:t>
      </w:r>
      <w:r w:rsidRPr="00A50B2C">
        <w:rPr>
          <w:rFonts w:ascii="Arial" w:hAnsi="Arial" w:cs="Arial"/>
        </w:rPr>
        <w:t>(6.65)</w:t>
      </w:r>
    </w:p>
    <w:p w14:paraId="7FECB7B9" w14:textId="77777777" w:rsidR="00466D7C" w:rsidRPr="00A50B2C" w:rsidRDefault="00466D7C" w:rsidP="00466D7C">
      <w:pPr>
        <w:rPr>
          <w:rFonts w:ascii="Arial" w:hAnsi="Arial" w:cs="Arial"/>
        </w:rPr>
      </w:pPr>
      <w:r w:rsidRPr="00A50B2C">
        <w:rPr>
          <w:rFonts w:ascii="Arial" w:hAnsi="Arial" w:cs="Arial"/>
        </w:rPr>
        <w:t xml:space="preserve">The school should review your child’s progress, and the difference that the help your child has been given has made, on the date </w:t>
      </w:r>
      <w:r w:rsidR="00F34A1A" w:rsidRPr="00A50B2C">
        <w:rPr>
          <w:rFonts w:ascii="Arial" w:hAnsi="Arial" w:cs="Arial"/>
        </w:rPr>
        <w:t xml:space="preserve">agreed </w:t>
      </w:r>
      <w:r w:rsidR="00F34A1A">
        <w:rPr>
          <w:rFonts w:ascii="Arial" w:hAnsi="Arial" w:cs="Arial"/>
        </w:rPr>
        <w:t>in</w:t>
      </w:r>
      <w:r w:rsidRPr="00A50B2C">
        <w:rPr>
          <w:rFonts w:ascii="Arial" w:hAnsi="Arial" w:cs="Arial"/>
        </w:rPr>
        <w:t xml:space="preserve"> the plan. You and your child should be involved in the review and in planning the next step.</w:t>
      </w:r>
    </w:p>
    <w:p w14:paraId="37512008" w14:textId="77777777" w:rsidR="00466D7C" w:rsidRPr="00A50B2C" w:rsidRDefault="00466D7C" w:rsidP="00466D7C">
      <w:pPr>
        <w:rPr>
          <w:rFonts w:ascii="Arial" w:hAnsi="Arial" w:cs="Arial"/>
        </w:rPr>
      </w:pPr>
    </w:p>
    <w:p w14:paraId="3E469512" w14:textId="77777777" w:rsidR="00466D7C" w:rsidRPr="00A50B2C" w:rsidRDefault="00466D7C" w:rsidP="00466D7C">
      <w:pPr>
        <w:rPr>
          <w:rFonts w:ascii="Arial" w:hAnsi="Arial" w:cs="Arial"/>
        </w:rPr>
      </w:pPr>
      <w:r w:rsidRPr="00A50B2C">
        <w:rPr>
          <w:rFonts w:ascii="Arial" w:hAnsi="Arial" w:cs="Arial"/>
        </w:rPr>
        <w:t xml:space="preserve">If your child has not responded to the help they were given, the review should decide what can be done next. This may include more or different help. </w:t>
      </w:r>
    </w:p>
    <w:p w14:paraId="34D195ED" w14:textId="77777777" w:rsidR="00466D7C" w:rsidRPr="00A50B2C" w:rsidRDefault="00466D7C" w:rsidP="00466D7C">
      <w:pPr>
        <w:rPr>
          <w:rFonts w:ascii="Arial" w:hAnsi="Arial" w:cs="Arial"/>
        </w:rPr>
      </w:pPr>
    </w:p>
    <w:p w14:paraId="67717C63" w14:textId="77777777" w:rsidR="00466D7C" w:rsidRPr="00A50B2C" w:rsidRDefault="00466D7C" w:rsidP="00466D7C">
      <w:pPr>
        <w:rPr>
          <w:rFonts w:ascii="Arial" w:hAnsi="Arial" w:cs="Arial"/>
        </w:rPr>
      </w:pPr>
      <w:r w:rsidRPr="00A50B2C">
        <w:rPr>
          <w:rFonts w:ascii="Arial" w:hAnsi="Arial" w:cs="Arial"/>
        </w:rPr>
        <w:t xml:space="preserve">Sometimes it helps to involve other professionals to investigate the difficulties or to plan the next steps. </w:t>
      </w:r>
    </w:p>
    <w:p w14:paraId="07BDD343" w14:textId="77777777" w:rsidR="00466D7C" w:rsidRPr="00A50B2C" w:rsidRDefault="00466D7C" w:rsidP="00466D7C">
      <w:pPr>
        <w:rPr>
          <w:rFonts w:ascii="Arial" w:hAnsi="Arial" w:cs="Arial"/>
        </w:rPr>
      </w:pPr>
    </w:p>
    <w:p w14:paraId="185E5708" w14:textId="3C2D51A2" w:rsidR="00466D7C" w:rsidRPr="00A50B2C" w:rsidRDefault="00466D7C" w:rsidP="00466D7C">
      <w:pPr>
        <w:rPr>
          <w:rFonts w:ascii="Arial" w:hAnsi="Arial" w:cs="Arial"/>
        </w:rPr>
      </w:pPr>
      <w:r w:rsidRPr="004D367C">
        <w:rPr>
          <w:rFonts w:ascii="Arial" w:hAnsi="Arial" w:cs="Arial"/>
        </w:rPr>
        <w:t xml:space="preserve">You and the school can look at the Local Offer on the </w:t>
      </w:r>
      <w:r w:rsidR="00621B71">
        <w:rPr>
          <w:rFonts w:ascii="Arial" w:hAnsi="Arial" w:cs="Arial"/>
        </w:rPr>
        <w:t xml:space="preserve">Live Well Special Educational Need or Disability (SEND) Rainbow Resource </w:t>
      </w:r>
      <w:r w:rsidRPr="004D367C">
        <w:rPr>
          <w:rFonts w:ascii="Arial" w:hAnsi="Arial" w:cs="Arial"/>
        </w:rPr>
        <w:t>at</w:t>
      </w:r>
      <w:r w:rsidRPr="00A50B2C">
        <w:rPr>
          <w:rFonts w:ascii="Arial" w:hAnsi="Arial" w:cs="Arial"/>
          <w:b/>
          <w:color w:val="008000"/>
        </w:rPr>
        <w:t xml:space="preserve"> </w:t>
      </w:r>
      <w:r w:rsidR="00B52E0B">
        <w:rPr>
          <w:rFonts w:ascii="Arial" w:hAnsi="Arial"/>
        </w:rPr>
        <w:t xml:space="preserve"> </w:t>
      </w:r>
      <w:hyperlink r:id="rId15" w:history="1">
        <w:r w:rsidR="00B52E0B" w:rsidRPr="00B52E0B">
          <w:rPr>
            <w:rStyle w:val="Hyperlink"/>
            <w:rFonts w:ascii="Arial" w:hAnsi="Arial" w:cs="Arial"/>
          </w:rPr>
          <w:t>https://livewell.bathnes.gov.uk/special-educational-need-or-disability-send</w:t>
        </w:r>
      </w:hyperlink>
      <w:r w:rsidR="006A0258">
        <w:rPr>
          <w:rFonts w:ascii="Arial" w:hAnsi="Arial" w:cs="Arial"/>
        </w:rPr>
        <w:t xml:space="preserve"> </w:t>
      </w:r>
      <w:r w:rsidRPr="00A50B2C">
        <w:rPr>
          <w:rFonts w:ascii="Arial" w:hAnsi="Arial" w:cs="Arial"/>
        </w:rPr>
        <w:t>to see what support should be available</w:t>
      </w:r>
      <w:r w:rsidRPr="00A50B2C">
        <w:rPr>
          <w:rFonts w:ascii="Arial" w:hAnsi="Arial" w:cs="Arial"/>
          <w:b/>
          <w:color w:val="008000"/>
        </w:rPr>
        <w:t xml:space="preserve"> </w:t>
      </w:r>
      <w:r w:rsidRPr="00A50B2C">
        <w:rPr>
          <w:rFonts w:ascii="Arial" w:hAnsi="Arial" w:cs="Arial"/>
        </w:rPr>
        <w:t>that could</w:t>
      </w:r>
      <w:r w:rsidRPr="00A50B2C">
        <w:rPr>
          <w:rFonts w:ascii="Arial" w:hAnsi="Arial" w:cs="Arial"/>
          <w:b/>
          <w:color w:val="008000"/>
        </w:rPr>
        <w:t xml:space="preserve"> </w:t>
      </w:r>
      <w:r w:rsidRPr="00A50B2C">
        <w:rPr>
          <w:rFonts w:ascii="Arial" w:hAnsi="Arial" w:cs="Arial"/>
        </w:rPr>
        <w:t>help achieve your child’s outcomes.</w:t>
      </w:r>
    </w:p>
    <w:p w14:paraId="763D8F64" w14:textId="77777777" w:rsidR="00466D7C" w:rsidRPr="00A50B2C" w:rsidRDefault="00466D7C" w:rsidP="00466D7C">
      <w:pPr>
        <w:rPr>
          <w:rFonts w:ascii="Arial" w:hAnsi="Arial" w:cs="Arial"/>
        </w:rPr>
      </w:pPr>
    </w:p>
    <w:p w14:paraId="32B2E617" w14:textId="77777777" w:rsidR="00466D7C" w:rsidRPr="00A50B2C" w:rsidRDefault="00466D7C" w:rsidP="00466D7C">
      <w:pPr>
        <w:rPr>
          <w:rFonts w:ascii="Arial" w:hAnsi="Arial" w:cs="Arial"/>
        </w:rPr>
      </w:pPr>
      <w:r w:rsidRPr="00A50B2C">
        <w:rPr>
          <w:rFonts w:ascii="Arial" w:hAnsi="Arial" w:cs="Arial"/>
        </w:rPr>
        <w:t xml:space="preserve">Sometimes the next step may be to ask the local authority for an </w:t>
      </w:r>
      <w:r w:rsidRPr="00A50B2C">
        <w:rPr>
          <w:rFonts w:ascii="Arial" w:hAnsi="Arial" w:cs="Arial"/>
          <w:b/>
        </w:rPr>
        <w:t>EHC needs assessment</w:t>
      </w:r>
      <w:r w:rsidRPr="00A50B2C">
        <w:rPr>
          <w:rFonts w:ascii="Arial" w:hAnsi="Arial" w:cs="Arial"/>
        </w:rPr>
        <w:t xml:space="preserve">. If the school decides to do </w:t>
      </w:r>
      <w:proofErr w:type="gramStart"/>
      <w:r w:rsidRPr="00A50B2C">
        <w:rPr>
          <w:rFonts w:ascii="Arial" w:hAnsi="Arial" w:cs="Arial"/>
        </w:rPr>
        <w:t>this</w:t>
      </w:r>
      <w:proofErr w:type="gramEnd"/>
      <w:r w:rsidRPr="00A50B2C">
        <w:rPr>
          <w:rFonts w:ascii="Arial" w:hAnsi="Arial" w:cs="Arial"/>
        </w:rPr>
        <w:t xml:space="preserve"> they must tell you. If you think it is </w:t>
      </w:r>
      <w:proofErr w:type="gramStart"/>
      <w:r w:rsidRPr="00A50B2C">
        <w:rPr>
          <w:rFonts w:ascii="Arial" w:hAnsi="Arial" w:cs="Arial"/>
        </w:rPr>
        <w:t>needed</w:t>
      </w:r>
      <w:proofErr w:type="gramEnd"/>
      <w:r w:rsidRPr="00A50B2C">
        <w:rPr>
          <w:rFonts w:ascii="Arial" w:hAnsi="Arial" w:cs="Arial"/>
        </w:rPr>
        <w:t xml:space="preserve"> you can ask for it yourself.</w:t>
      </w:r>
    </w:p>
    <w:p w14:paraId="1431D673" w14:textId="77777777" w:rsidR="00466D7C" w:rsidRPr="00A50B2C" w:rsidRDefault="00466D7C" w:rsidP="00466D7C">
      <w:pPr>
        <w:rPr>
          <w:rFonts w:ascii="Arial" w:hAnsi="Arial" w:cs="Arial"/>
        </w:rPr>
      </w:pPr>
    </w:p>
    <w:p w14:paraId="56FCC84D" w14:textId="77777777" w:rsidR="00466D7C" w:rsidRPr="009B1A23" w:rsidRDefault="00466D7C" w:rsidP="00466D7C">
      <w:pPr>
        <w:pStyle w:val="Heading2"/>
        <w:spacing w:before="0"/>
        <w:rPr>
          <w:rFonts w:ascii="Arial" w:hAnsi="Arial" w:cs="Arial"/>
          <w:color w:val="A11193"/>
          <w:sz w:val="24"/>
          <w:szCs w:val="24"/>
        </w:rPr>
      </w:pPr>
      <w:r w:rsidRPr="009B1A23">
        <w:rPr>
          <w:rFonts w:ascii="Arial" w:hAnsi="Arial" w:cs="Arial"/>
          <w:color w:val="A11193"/>
          <w:sz w:val="24"/>
          <w:szCs w:val="24"/>
        </w:rPr>
        <w:t>Where can I get more information, advice or support?</w:t>
      </w:r>
    </w:p>
    <w:p w14:paraId="3A9D1999" w14:textId="77777777" w:rsidR="00466D7C" w:rsidRPr="00A50B2C" w:rsidRDefault="00466D7C" w:rsidP="00466D7C">
      <w:pPr>
        <w:rPr>
          <w:rFonts w:ascii="Arial" w:hAnsi="Arial" w:cs="Arial"/>
        </w:rPr>
      </w:pPr>
    </w:p>
    <w:p w14:paraId="37EBE470" w14:textId="77777777" w:rsidR="00466D7C" w:rsidRPr="00A50B2C" w:rsidRDefault="00466D7C" w:rsidP="00466D7C">
      <w:pPr>
        <w:spacing w:after="120"/>
        <w:rPr>
          <w:rFonts w:ascii="Arial" w:hAnsi="Arial" w:cs="Arial"/>
        </w:rPr>
      </w:pPr>
      <w:r w:rsidRPr="00A50B2C">
        <w:rPr>
          <w:rFonts w:ascii="Arial" w:hAnsi="Arial" w:cs="Arial"/>
        </w:rPr>
        <w:t>You can find out more about SEN Support by:</w:t>
      </w:r>
    </w:p>
    <w:p w14:paraId="6FA77F11" w14:textId="77777777" w:rsidR="00466D7C" w:rsidRPr="00A50B2C" w:rsidRDefault="00466D7C" w:rsidP="00466D7C">
      <w:pPr>
        <w:pStyle w:val="ListParagraph"/>
        <w:numPr>
          <w:ilvl w:val="0"/>
          <w:numId w:val="4"/>
        </w:numPr>
        <w:spacing w:after="120"/>
        <w:contextualSpacing w:val="0"/>
        <w:rPr>
          <w:rFonts w:ascii="Arial" w:hAnsi="Arial" w:cs="Arial"/>
        </w:rPr>
      </w:pPr>
      <w:r w:rsidRPr="00A50B2C">
        <w:rPr>
          <w:rFonts w:ascii="Arial" w:hAnsi="Arial" w:cs="Arial"/>
        </w:rPr>
        <w:t>looking at the SEN Information Report on the school website</w:t>
      </w:r>
    </w:p>
    <w:p w14:paraId="07C29BFA" w14:textId="77777777" w:rsidR="00466D7C" w:rsidRPr="00A50B2C" w:rsidRDefault="00466D7C" w:rsidP="00466D7C">
      <w:pPr>
        <w:pStyle w:val="ListParagraph"/>
        <w:numPr>
          <w:ilvl w:val="0"/>
          <w:numId w:val="4"/>
        </w:numPr>
        <w:spacing w:after="120"/>
        <w:ind w:left="697"/>
        <w:contextualSpacing w:val="0"/>
        <w:rPr>
          <w:rFonts w:ascii="Arial" w:hAnsi="Arial" w:cs="Arial"/>
        </w:rPr>
      </w:pPr>
      <w:r w:rsidRPr="00A50B2C">
        <w:rPr>
          <w:rFonts w:ascii="Arial" w:hAnsi="Arial" w:cs="Arial"/>
        </w:rPr>
        <w:t>talking to your child’s teacher or the Special Educational Needs Coordinator</w:t>
      </w:r>
    </w:p>
    <w:p w14:paraId="4FE66F68" w14:textId="4CDBD96E" w:rsidR="00466D7C" w:rsidRPr="00A50B2C" w:rsidRDefault="00466D7C" w:rsidP="00466D7C">
      <w:pPr>
        <w:pStyle w:val="ListParagraph"/>
        <w:numPr>
          <w:ilvl w:val="0"/>
          <w:numId w:val="4"/>
        </w:numPr>
        <w:spacing w:after="120"/>
        <w:ind w:left="697"/>
        <w:contextualSpacing w:val="0"/>
        <w:rPr>
          <w:rFonts w:ascii="Arial" w:hAnsi="Arial" w:cs="Arial"/>
        </w:rPr>
      </w:pPr>
      <w:r w:rsidRPr="00A50B2C">
        <w:rPr>
          <w:rFonts w:ascii="Arial" w:hAnsi="Arial" w:cs="Arial"/>
        </w:rPr>
        <w:t xml:space="preserve">looking at the </w:t>
      </w:r>
      <w:r w:rsidRPr="004D367C">
        <w:rPr>
          <w:rFonts w:ascii="Arial" w:hAnsi="Arial" w:cs="Arial"/>
        </w:rPr>
        <w:t>Local Offer at</w:t>
      </w:r>
      <w:r w:rsidR="00B52E0B" w:rsidRPr="00B52E0B">
        <w:rPr>
          <w:rFonts w:ascii="Arial" w:hAnsi="Arial" w:cs="Arial"/>
        </w:rPr>
        <w:t xml:space="preserve"> </w:t>
      </w:r>
      <w:hyperlink r:id="rId16" w:history="1">
        <w:r w:rsidR="00B52E0B" w:rsidRPr="00B52E0B">
          <w:rPr>
            <w:rStyle w:val="Hyperlink"/>
            <w:rFonts w:ascii="Arial" w:hAnsi="Arial" w:cs="Arial"/>
          </w:rPr>
          <w:t>https://livewell.bathnes.gov.uk/special-educational-need-or-disability-send</w:t>
        </w:r>
      </w:hyperlink>
    </w:p>
    <w:p w14:paraId="564CBB5A" w14:textId="77777777" w:rsidR="00466D7C" w:rsidRPr="004D367C" w:rsidRDefault="00466D7C" w:rsidP="00466D7C">
      <w:pPr>
        <w:pStyle w:val="ListParagraph"/>
        <w:numPr>
          <w:ilvl w:val="0"/>
          <w:numId w:val="4"/>
        </w:numPr>
        <w:rPr>
          <w:rFonts w:ascii="Arial" w:hAnsi="Arial" w:cs="Arial"/>
        </w:rPr>
      </w:pPr>
      <w:r w:rsidRPr="004D367C">
        <w:rPr>
          <w:rFonts w:ascii="Arial" w:hAnsi="Arial" w:cs="Arial"/>
        </w:rPr>
        <w:t>reading</w:t>
      </w:r>
      <w:r w:rsidRPr="004D367C">
        <w:rPr>
          <w:rFonts w:ascii="Arial" w:hAnsi="Arial" w:cs="Arial"/>
          <w:b/>
        </w:rPr>
        <w:t xml:space="preserve"> </w:t>
      </w:r>
      <w:r w:rsidRPr="004D367C">
        <w:rPr>
          <w:rFonts w:ascii="Arial" w:hAnsi="Arial" w:cs="Arial"/>
        </w:rPr>
        <w:t>Chapter 6 of the</w:t>
      </w:r>
      <w:r w:rsidRPr="004D367C">
        <w:rPr>
          <w:rFonts w:ascii="Arial" w:hAnsi="Arial" w:cs="Arial"/>
          <w:b/>
        </w:rPr>
        <w:t xml:space="preserve"> SEN Code of Practice</w:t>
      </w:r>
    </w:p>
    <w:p w14:paraId="58BC4BFA" w14:textId="77777777" w:rsidR="00466D7C" w:rsidRPr="00A50B2C" w:rsidRDefault="00466D7C" w:rsidP="00466D7C">
      <w:pPr>
        <w:rPr>
          <w:rFonts w:ascii="Arial" w:hAnsi="Arial" w:cs="Arial"/>
        </w:rPr>
      </w:pPr>
    </w:p>
    <w:p w14:paraId="4ABB9F52" w14:textId="725FAA28" w:rsidR="00466D7C" w:rsidRPr="00A50B2C" w:rsidRDefault="00466D7C" w:rsidP="00466D7C">
      <w:pPr>
        <w:spacing w:after="240"/>
        <w:rPr>
          <w:rFonts w:ascii="Arial" w:hAnsi="Arial" w:cs="Arial"/>
        </w:rPr>
      </w:pPr>
      <w:r w:rsidRPr="00A50B2C">
        <w:rPr>
          <w:rFonts w:ascii="Arial" w:hAnsi="Arial" w:cs="Arial"/>
        </w:rPr>
        <w:t xml:space="preserve">You can also get in touch with </w:t>
      </w:r>
      <w:proofErr w:type="spellStart"/>
      <w:r w:rsidR="00BC4306">
        <w:rPr>
          <w:rFonts w:ascii="Arial" w:hAnsi="Arial" w:cs="Arial"/>
        </w:rPr>
        <w:t>Sendias</w:t>
      </w:r>
      <w:proofErr w:type="spellEnd"/>
      <w:r w:rsidR="00BC4306">
        <w:rPr>
          <w:rFonts w:ascii="Arial" w:hAnsi="Arial" w:cs="Arial"/>
        </w:rPr>
        <w:t xml:space="preserve"> </w:t>
      </w:r>
      <w:proofErr w:type="spellStart"/>
      <w:r w:rsidR="00BC4306">
        <w:rPr>
          <w:rFonts w:ascii="Arial" w:hAnsi="Arial" w:cs="Arial"/>
        </w:rPr>
        <w:t>Bathnes</w:t>
      </w:r>
      <w:proofErr w:type="spellEnd"/>
      <w:r w:rsidRPr="00A50B2C">
        <w:rPr>
          <w:rFonts w:ascii="Arial" w:hAnsi="Arial" w:cs="Arial"/>
        </w:rPr>
        <w:t xml:space="preserve"> who can give you:</w:t>
      </w:r>
    </w:p>
    <w:p w14:paraId="1ADBDD0A" w14:textId="77777777" w:rsidR="00466D7C" w:rsidRPr="00A50B2C" w:rsidRDefault="00466D7C" w:rsidP="00466D7C">
      <w:pPr>
        <w:pStyle w:val="ListParagraph"/>
        <w:numPr>
          <w:ilvl w:val="0"/>
          <w:numId w:val="4"/>
        </w:numPr>
        <w:spacing w:after="240"/>
        <w:contextualSpacing w:val="0"/>
        <w:rPr>
          <w:rFonts w:ascii="Arial" w:hAnsi="Arial" w:cs="Arial"/>
        </w:rPr>
      </w:pPr>
      <w:r w:rsidRPr="00A50B2C">
        <w:rPr>
          <w:rFonts w:ascii="Arial" w:hAnsi="Arial" w:cs="Arial"/>
        </w:rPr>
        <w:t xml:space="preserve">information about SEN support, including information about SEN </w:t>
      </w:r>
      <w:proofErr w:type="gramStart"/>
      <w:r w:rsidRPr="00A50B2C">
        <w:rPr>
          <w:rFonts w:ascii="Arial" w:hAnsi="Arial" w:cs="Arial"/>
        </w:rPr>
        <w:t>funding</w:t>
      </w:r>
      <w:proofErr w:type="gramEnd"/>
      <w:r w:rsidRPr="00A50B2C">
        <w:rPr>
          <w:rFonts w:ascii="Arial" w:hAnsi="Arial" w:cs="Arial"/>
        </w:rPr>
        <w:t xml:space="preserve"> </w:t>
      </w:r>
    </w:p>
    <w:p w14:paraId="7FBB90B6" w14:textId="77777777" w:rsidR="00466D7C" w:rsidRPr="00A50B2C" w:rsidRDefault="00466D7C" w:rsidP="00466D7C">
      <w:pPr>
        <w:pStyle w:val="ListParagraph"/>
        <w:numPr>
          <w:ilvl w:val="0"/>
          <w:numId w:val="4"/>
        </w:numPr>
        <w:spacing w:after="240"/>
        <w:contextualSpacing w:val="0"/>
        <w:rPr>
          <w:rFonts w:ascii="Arial" w:hAnsi="Arial" w:cs="Arial"/>
        </w:rPr>
      </w:pPr>
      <w:r w:rsidRPr="00A50B2C">
        <w:rPr>
          <w:rFonts w:ascii="Arial" w:hAnsi="Arial" w:cs="Arial"/>
        </w:rPr>
        <w:lastRenderedPageBreak/>
        <w:t xml:space="preserve">advice about what to do if you are not happy with the support your school is </w:t>
      </w:r>
      <w:proofErr w:type="gramStart"/>
      <w:r w:rsidRPr="00A50B2C">
        <w:rPr>
          <w:rFonts w:ascii="Arial" w:hAnsi="Arial" w:cs="Arial"/>
        </w:rPr>
        <w:t>providing</w:t>
      </w:r>
      <w:proofErr w:type="gramEnd"/>
    </w:p>
    <w:p w14:paraId="59AB8C47" w14:textId="77777777" w:rsidR="00466D7C" w:rsidRPr="00A50B2C" w:rsidRDefault="00466D7C" w:rsidP="00466D7C">
      <w:pPr>
        <w:pStyle w:val="ListParagraph"/>
        <w:numPr>
          <w:ilvl w:val="0"/>
          <w:numId w:val="4"/>
        </w:numPr>
        <w:spacing w:after="240"/>
        <w:contextualSpacing w:val="0"/>
        <w:rPr>
          <w:rFonts w:ascii="Arial" w:hAnsi="Arial" w:cs="Arial"/>
        </w:rPr>
      </w:pPr>
      <w:r w:rsidRPr="00A50B2C">
        <w:rPr>
          <w:rFonts w:ascii="Arial" w:hAnsi="Arial" w:cs="Arial"/>
        </w:rPr>
        <w:t xml:space="preserve">information about other organisations, support groups and information services that could </w:t>
      </w:r>
      <w:proofErr w:type="gramStart"/>
      <w:r w:rsidRPr="00A50B2C">
        <w:rPr>
          <w:rFonts w:ascii="Arial" w:hAnsi="Arial" w:cs="Arial"/>
        </w:rPr>
        <w:t>help</w:t>
      </w:r>
      <w:proofErr w:type="gramEnd"/>
    </w:p>
    <w:p w14:paraId="25316ADE" w14:textId="77777777" w:rsidR="00466D7C" w:rsidRPr="00A50B2C" w:rsidRDefault="00466D7C" w:rsidP="00466D7C">
      <w:pPr>
        <w:pStyle w:val="ListParagraph"/>
        <w:numPr>
          <w:ilvl w:val="0"/>
          <w:numId w:val="4"/>
        </w:numPr>
        <w:rPr>
          <w:rFonts w:ascii="Arial" w:hAnsi="Arial" w:cs="Arial"/>
        </w:rPr>
      </w:pPr>
      <w:r w:rsidRPr="00A50B2C">
        <w:rPr>
          <w:rFonts w:ascii="Arial" w:hAnsi="Arial" w:cs="Arial"/>
        </w:rPr>
        <w:t xml:space="preserve">information and advice about your rights to request an </w:t>
      </w:r>
      <w:r w:rsidRPr="00A50B2C">
        <w:rPr>
          <w:rFonts w:ascii="Arial" w:hAnsi="Arial" w:cs="Arial"/>
          <w:b/>
        </w:rPr>
        <w:t>EHC needs assessment</w:t>
      </w:r>
      <w:r w:rsidRPr="00A50B2C">
        <w:rPr>
          <w:rFonts w:ascii="Arial" w:hAnsi="Arial" w:cs="Arial"/>
        </w:rPr>
        <w:t xml:space="preserve">.  </w:t>
      </w:r>
    </w:p>
    <w:p w14:paraId="73DD8FC7" w14:textId="77777777" w:rsidR="00466D7C" w:rsidRPr="00A50B2C" w:rsidRDefault="00466D7C" w:rsidP="00466D7C">
      <w:pPr>
        <w:pStyle w:val="ListParagraph"/>
        <w:rPr>
          <w:rFonts w:ascii="Arial" w:hAnsi="Arial" w:cs="Arial"/>
        </w:rPr>
      </w:pPr>
    </w:p>
    <w:p w14:paraId="15E1A9ED" w14:textId="77777777" w:rsidR="00466D7C" w:rsidRPr="009B1A23" w:rsidRDefault="00466D7C" w:rsidP="00466D7C">
      <w:pPr>
        <w:pStyle w:val="ListParagraph"/>
        <w:ind w:left="0"/>
        <w:rPr>
          <w:rFonts w:ascii="Arial" w:hAnsi="Arial" w:cs="Arial"/>
          <w:b/>
          <w:color w:val="A11193"/>
        </w:rPr>
      </w:pPr>
      <w:r w:rsidRPr="009B1A23">
        <w:rPr>
          <w:rFonts w:ascii="Arial" w:hAnsi="Arial" w:cs="Arial"/>
          <w:b/>
          <w:color w:val="A11193"/>
        </w:rPr>
        <w:t>Useful Webpages</w:t>
      </w:r>
    </w:p>
    <w:p w14:paraId="0D409A7B" w14:textId="77777777" w:rsidR="00466D7C" w:rsidRPr="00A50B2C" w:rsidRDefault="00466D7C" w:rsidP="00466D7C">
      <w:pPr>
        <w:pStyle w:val="ListParagraph"/>
        <w:ind w:left="0"/>
        <w:rPr>
          <w:rFonts w:ascii="Arial" w:hAnsi="Arial" w:cs="Arial"/>
          <w:b/>
          <w:color w:val="548DD4"/>
        </w:rPr>
      </w:pPr>
    </w:p>
    <w:p w14:paraId="027308B3" w14:textId="77777777" w:rsidR="00466D7C" w:rsidRPr="004D367C" w:rsidRDefault="00466D7C" w:rsidP="00466D7C">
      <w:pPr>
        <w:pStyle w:val="ListParagraph"/>
        <w:spacing w:after="120" w:line="360" w:lineRule="auto"/>
        <w:ind w:left="0"/>
        <w:rPr>
          <w:rFonts w:ascii="Arial" w:hAnsi="Arial" w:cs="Arial"/>
          <w:b/>
        </w:rPr>
      </w:pPr>
      <w:r w:rsidRPr="003B2902">
        <w:rPr>
          <w:rFonts w:ascii="Arial" w:hAnsi="Arial" w:cs="Arial"/>
          <w:b/>
        </w:rPr>
        <w:t>SEND Code of Practice</w:t>
      </w:r>
    </w:p>
    <w:p w14:paraId="12216E5B" w14:textId="77777777" w:rsidR="00466D7C" w:rsidRPr="00A50B2C" w:rsidRDefault="00772DCC" w:rsidP="00466D7C">
      <w:pPr>
        <w:pStyle w:val="ListParagraph"/>
        <w:spacing w:after="120" w:line="360" w:lineRule="auto"/>
        <w:ind w:left="0"/>
        <w:rPr>
          <w:rFonts w:ascii="Arial" w:hAnsi="Arial" w:cs="Arial"/>
        </w:rPr>
      </w:pPr>
      <w:hyperlink r:id="rId17" w:history="1">
        <w:r w:rsidR="006A0258" w:rsidRPr="0002585A">
          <w:rPr>
            <w:rStyle w:val="Hyperlink"/>
            <w:rFonts w:ascii="Arial" w:hAnsi="Arial" w:cs="Arial"/>
          </w:rPr>
          <w:t>www.gov.uk/government/publications/send-code-of-practice-0-to-25</w:t>
        </w:r>
      </w:hyperlink>
    </w:p>
    <w:p w14:paraId="17072F70" w14:textId="7AEF6EA0" w:rsidR="00621B71" w:rsidRPr="00621B71" w:rsidRDefault="00621B71" w:rsidP="00621B71">
      <w:pPr>
        <w:rPr>
          <w:rFonts w:ascii="Arial" w:hAnsi="Arial" w:cs="Arial"/>
          <w:b/>
          <w:bCs/>
        </w:rPr>
      </w:pPr>
      <w:r w:rsidRPr="00621B71">
        <w:rPr>
          <w:rFonts w:ascii="Arial" w:hAnsi="Arial" w:cs="Arial"/>
          <w:b/>
          <w:bCs/>
        </w:rPr>
        <w:t>Live Well Special Educational Need or Disability (SEND) Rainbow Resource</w:t>
      </w:r>
    </w:p>
    <w:p w14:paraId="4E73E6E3" w14:textId="77777777" w:rsidR="00621B71" w:rsidRDefault="00621B71" w:rsidP="00621B71">
      <w:pPr>
        <w:rPr>
          <w:rFonts w:ascii="Arial" w:hAnsi="Arial" w:cs="Arial"/>
        </w:rPr>
      </w:pPr>
    </w:p>
    <w:p w14:paraId="299D7B7C" w14:textId="77777777" w:rsidR="00B52E0B" w:rsidRPr="00B52E0B" w:rsidRDefault="00772DCC" w:rsidP="00466D7C">
      <w:pPr>
        <w:pStyle w:val="ListParagraph"/>
        <w:ind w:left="0"/>
        <w:rPr>
          <w:rFonts w:ascii="Arial" w:hAnsi="Arial" w:cs="Arial"/>
        </w:rPr>
      </w:pPr>
      <w:hyperlink r:id="rId18" w:history="1">
        <w:r w:rsidR="00B52E0B" w:rsidRPr="00B52E0B">
          <w:rPr>
            <w:rStyle w:val="Hyperlink"/>
            <w:rFonts w:ascii="Arial" w:hAnsi="Arial" w:cs="Arial"/>
          </w:rPr>
          <w:t>https://livewell.bathnes.gov.uk/special-educational-need-or-disability-send</w:t>
        </w:r>
      </w:hyperlink>
    </w:p>
    <w:p w14:paraId="17F6687E" w14:textId="77777777" w:rsidR="00B52E0B" w:rsidRDefault="00B52E0B" w:rsidP="00466D7C">
      <w:pPr>
        <w:pStyle w:val="ListParagraph"/>
        <w:ind w:left="0"/>
        <w:rPr>
          <w:rFonts w:ascii="Arial" w:hAnsi="Arial"/>
        </w:rPr>
      </w:pPr>
    </w:p>
    <w:p w14:paraId="6C560402" w14:textId="1E1B4A19" w:rsidR="00466D7C" w:rsidRPr="009B1A23" w:rsidRDefault="00466D7C" w:rsidP="00466D7C">
      <w:pPr>
        <w:pStyle w:val="ListParagraph"/>
        <w:ind w:left="0"/>
        <w:rPr>
          <w:rFonts w:ascii="Arial" w:hAnsi="Arial" w:cs="Arial"/>
          <w:b/>
          <w:color w:val="A11193"/>
        </w:rPr>
      </w:pPr>
      <w:r w:rsidRPr="009B1A23">
        <w:rPr>
          <w:rFonts w:ascii="Arial" w:hAnsi="Arial" w:cs="Arial"/>
          <w:b/>
          <w:color w:val="A11193"/>
        </w:rPr>
        <w:t>Glossary</w:t>
      </w:r>
    </w:p>
    <w:p w14:paraId="3AE4BAB6" w14:textId="77777777" w:rsidR="00466D7C" w:rsidRPr="00A50B2C" w:rsidRDefault="00466D7C" w:rsidP="00466D7C">
      <w:pPr>
        <w:pStyle w:val="ListParagraph"/>
        <w:ind w:left="0"/>
        <w:rPr>
          <w:rFonts w:ascii="Arial" w:hAnsi="Arial" w:cs="Arial"/>
          <w:b/>
          <w:color w:val="548DD4"/>
        </w:rPr>
      </w:pPr>
    </w:p>
    <w:p w14:paraId="73DBA6DD" w14:textId="77777777" w:rsidR="00466D7C" w:rsidRPr="00A50B2C" w:rsidRDefault="00466D7C" w:rsidP="00466D7C">
      <w:pPr>
        <w:pStyle w:val="ListParagraph"/>
        <w:ind w:left="0"/>
        <w:rPr>
          <w:rFonts w:ascii="Arial" w:hAnsi="Arial" w:cs="Arial"/>
          <w:b/>
        </w:rPr>
      </w:pPr>
      <w:r w:rsidRPr="00A50B2C">
        <w:rPr>
          <w:rFonts w:ascii="Arial" w:hAnsi="Arial" w:cs="Arial"/>
          <w:b/>
        </w:rPr>
        <w:t xml:space="preserve">EHC needs </w:t>
      </w:r>
      <w:proofErr w:type="gramStart"/>
      <w:r w:rsidRPr="00A50B2C">
        <w:rPr>
          <w:rFonts w:ascii="Arial" w:hAnsi="Arial" w:cs="Arial"/>
          <w:b/>
        </w:rPr>
        <w:t>assessment</w:t>
      </w:r>
      <w:proofErr w:type="gramEnd"/>
      <w:r w:rsidRPr="00A50B2C">
        <w:rPr>
          <w:rFonts w:ascii="Arial" w:hAnsi="Arial" w:cs="Arial"/>
          <w:b/>
        </w:rPr>
        <w:t xml:space="preserve"> </w:t>
      </w:r>
    </w:p>
    <w:p w14:paraId="4C9D68D1" w14:textId="77777777" w:rsidR="00466D7C" w:rsidRPr="00A50B2C" w:rsidRDefault="00466D7C" w:rsidP="00466D7C">
      <w:pPr>
        <w:spacing w:before="120" w:after="120"/>
        <w:rPr>
          <w:rFonts w:ascii="Arial" w:hAnsi="Arial" w:cs="Arial"/>
        </w:rPr>
      </w:pPr>
      <w:r w:rsidRPr="00A50B2C">
        <w:rPr>
          <w:rFonts w:ascii="Arial" w:hAnsi="Arial" w:cs="Arial"/>
        </w:rPr>
        <w:t xml:space="preserve">Local authorities must carry out an EHC needs assessment if a child or young person may need an EHC plan. The assessment is a detailed look at the special educational needs that the child or young person has and what help he or she may need </w:t>
      </w:r>
      <w:proofErr w:type="gramStart"/>
      <w:r w:rsidRPr="00A50B2C">
        <w:rPr>
          <w:rFonts w:ascii="Arial" w:hAnsi="Arial" w:cs="Arial"/>
        </w:rPr>
        <w:t>in order to</w:t>
      </w:r>
      <w:proofErr w:type="gramEnd"/>
      <w:r w:rsidRPr="00A50B2C">
        <w:rPr>
          <w:rFonts w:ascii="Arial" w:hAnsi="Arial" w:cs="Arial"/>
        </w:rPr>
        <w:t xml:space="preserve"> learn. </w:t>
      </w:r>
    </w:p>
    <w:p w14:paraId="4DCAEF91" w14:textId="77777777" w:rsidR="00466D7C" w:rsidRPr="00A50B2C" w:rsidRDefault="00466D7C" w:rsidP="00466D7C">
      <w:pPr>
        <w:spacing w:before="120" w:after="120"/>
        <w:rPr>
          <w:rFonts w:ascii="Arial" w:hAnsi="Arial" w:cs="Arial"/>
        </w:rPr>
      </w:pPr>
      <w:r w:rsidRPr="00A50B2C">
        <w:rPr>
          <w:rFonts w:ascii="Arial" w:hAnsi="Arial" w:cs="Arial"/>
        </w:rPr>
        <w:t>It is sometimes called a statutory assessment.</w:t>
      </w:r>
    </w:p>
    <w:p w14:paraId="7D557F1D" w14:textId="77777777" w:rsidR="00466D7C" w:rsidRPr="00A50B2C" w:rsidRDefault="00466D7C" w:rsidP="00466D7C">
      <w:pPr>
        <w:pStyle w:val="ListParagraph"/>
        <w:ind w:left="0"/>
        <w:rPr>
          <w:rFonts w:ascii="Arial" w:hAnsi="Arial" w:cs="Arial"/>
          <w:b/>
        </w:rPr>
      </w:pPr>
      <w:r w:rsidRPr="00A50B2C">
        <w:rPr>
          <w:rFonts w:ascii="Arial" w:hAnsi="Arial" w:cs="Arial"/>
        </w:rPr>
        <w:t xml:space="preserve">You can find out more in the </w:t>
      </w:r>
      <w:r w:rsidRPr="003B2902">
        <w:rPr>
          <w:rFonts w:ascii="Arial" w:hAnsi="Arial" w:cs="Arial"/>
          <w:b/>
        </w:rPr>
        <w:t>SEND Code of Practice</w:t>
      </w:r>
      <w:r w:rsidRPr="00A50B2C">
        <w:rPr>
          <w:rFonts w:ascii="Arial" w:hAnsi="Arial" w:cs="Arial"/>
        </w:rPr>
        <w:t xml:space="preserve"> sections 9.45 – 9.52.</w:t>
      </w:r>
    </w:p>
    <w:p w14:paraId="53FA7BE3" w14:textId="77777777" w:rsidR="00466D7C" w:rsidRPr="00A50B2C" w:rsidRDefault="00466D7C" w:rsidP="00466D7C">
      <w:pPr>
        <w:pStyle w:val="ListParagraph"/>
        <w:ind w:left="0"/>
        <w:rPr>
          <w:rFonts w:ascii="Arial" w:hAnsi="Arial" w:cs="Arial"/>
          <w:b/>
        </w:rPr>
      </w:pPr>
    </w:p>
    <w:p w14:paraId="4B6F9326" w14:textId="77777777" w:rsidR="00466D7C" w:rsidRPr="00A50B2C" w:rsidRDefault="00466D7C" w:rsidP="00466D7C">
      <w:pPr>
        <w:pStyle w:val="ListParagraph"/>
        <w:ind w:left="0"/>
        <w:rPr>
          <w:rFonts w:ascii="Arial" w:hAnsi="Arial" w:cs="Arial"/>
          <w:b/>
        </w:rPr>
      </w:pPr>
      <w:r w:rsidRPr="00A50B2C">
        <w:rPr>
          <w:rFonts w:ascii="Arial" w:hAnsi="Arial" w:cs="Arial"/>
          <w:b/>
        </w:rPr>
        <w:t>Must</w:t>
      </w:r>
    </w:p>
    <w:p w14:paraId="126CF0EC" w14:textId="77777777" w:rsidR="00466D7C" w:rsidRPr="00A50B2C" w:rsidRDefault="00466D7C" w:rsidP="00466D7C">
      <w:pPr>
        <w:spacing w:before="120" w:after="120"/>
        <w:rPr>
          <w:rFonts w:ascii="Arial" w:hAnsi="Arial" w:cs="Arial"/>
        </w:rPr>
      </w:pPr>
      <w:r w:rsidRPr="00A50B2C">
        <w:rPr>
          <w:rFonts w:ascii="Arial" w:hAnsi="Arial" w:cs="Arial"/>
        </w:rPr>
        <w:t xml:space="preserve">The </w:t>
      </w:r>
      <w:r w:rsidRPr="003B2902">
        <w:rPr>
          <w:rFonts w:ascii="Arial" w:hAnsi="Arial" w:cs="Arial"/>
          <w:b/>
        </w:rPr>
        <w:t>SEND Code of Practice</w:t>
      </w:r>
      <w:r w:rsidRPr="00A50B2C">
        <w:rPr>
          <w:rFonts w:ascii="Arial" w:hAnsi="Arial" w:cs="Arial"/>
        </w:rPr>
        <w:t xml:space="preserve"> says in Section </w:t>
      </w:r>
      <w:proofErr w:type="spellStart"/>
      <w:r w:rsidRPr="00A50B2C">
        <w:rPr>
          <w:rFonts w:ascii="Arial" w:hAnsi="Arial" w:cs="Arial"/>
        </w:rPr>
        <w:t>i</w:t>
      </w:r>
      <w:proofErr w:type="spellEnd"/>
      <w:r w:rsidRPr="00A50B2C">
        <w:rPr>
          <w:rFonts w:ascii="Arial" w:hAnsi="Arial" w:cs="Arial"/>
        </w:rPr>
        <w:t xml:space="preserve"> of the Introduction: </w:t>
      </w:r>
    </w:p>
    <w:p w14:paraId="78635896" w14:textId="77777777" w:rsidR="00466D7C" w:rsidRPr="00A50B2C" w:rsidRDefault="00466D7C" w:rsidP="00466D7C">
      <w:pPr>
        <w:spacing w:before="120" w:after="120"/>
        <w:rPr>
          <w:rFonts w:ascii="Arial" w:hAnsi="Arial" w:cs="Arial"/>
          <w:i/>
        </w:rPr>
      </w:pPr>
      <w:r w:rsidRPr="00A50B2C">
        <w:rPr>
          <w:rFonts w:ascii="Arial" w:hAnsi="Arial" w:cs="Arial"/>
          <w:i/>
        </w:rPr>
        <w:t>…where the text uses the word ‘</w:t>
      </w:r>
      <w:r w:rsidRPr="00A50B2C">
        <w:rPr>
          <w:rFonts w:ascii="Arial" w:hAnsi="Arial" w:cs="Arial"/>
          <w:b/>
          <w:bCs/>
          <w:i/>
        </w:rPr>
        <w:t>must</w:t>
      </w:r>
      <w:r w:rsidRPr="00A50B2C">
        <w:rPr>
          <w:rFonts w:ascii="Arial" w:hAnsi="Arial" w:cs="Arial"/>
          <w:i/>
        </w:rPr>
        <w:t xml:space="preserve">’ it refers to a statutory requirement under primary legislation, regulations or case law. </w:t>
      </w:r>
    </w:p>
    <w:p w14:paraId="164A5DF1" w14:textId="77777777" w:rsidR="00466D7C" w:rsidRPr="00A50B2C" w:rsidRDefault="00466D7C" w:rsidP="00466D7C">
      <w:pPr>
        <w:pStyle w:val="ListParagraph"/>
        <w:ind w:left="0"/>
        <w:rPr>
          <w:rFonts w:ascii="Arial" w:hAnsi="Arial" w:cs="Arial"/>
          <w:b/>
        </w:rPr>
      </w:pPr>
      <w:r w:rsidRPr="00A50B2C">
        <w:rPr>
          <w:rFonts w:ascii="Arial" w:hAnsi="Arial" w:cs="Arial"/>
        </w:rPr>
        <w:t xml:space="preserve">This means that wherever the term ‘must’ </w:t>
      </w:r>
      <w:proofErr w:type="gramStart"/>
      <w:r w:rsidRPr="00A50B2C">
        <w:rPr>
          <w:rFonts w:ascii="Arial" w:hAnsi="Arial" w:cs="Arial"/>
        </w:rPr>
        <w:t>is</w:t>
      </w:r>
      <w:proofErr w:type="gramEnd"/>
      <w:r w:rsidRPr="00A50B2C">
        <w:rPr>
          <w:rFonts w:ascii="Arial" w:hAnsi="Arial" w:cs="Arial"/>
        </w:rPr>
        <w:t xml:space="preserve"> used all the organisations listed in Section iv of the Introduction to the Code have a legal duty to do what the Code says.  </w:t>
      </w:r>
    </w:p>
    <w:p w14:paraId="3E02AC4F" w14:textId="77777777" w:rsidR="00466D7C" w:rsidRPr="00A50B2C" w:rsidRDefault="00466D7C" w:rsidP="00466D7C">
      <w:pPr>
        <w:pStyle w:val="ListParagraph"/>
        <w:ind w:left="0"/>
        <w:rPr>
          <w:rFonts w:ascii="Arial" w:hAnsi="Arial" w:cs="Arial"/>
          <w:b/>
        </w:rPr>
      </w:pPr>
    </w:p>
    <w:p w14:paraId="079930AA" w14:textId="77777777" w:rsidR="00466D7C" w:rsidRPr="00A50B2C" w:rsidRDefault="00466D7C" w:rsidP="00466D7C">
      <w:pPr>
        <w:pStyle w:val="ListParagraph"/>
        <w:ind w:left="0"/>
        <w:rPr>
          <w:rFonts w:ascii="Arial" w:hAnsi="Arial" w:cs="Arial"/>
          <w:b/>
        </w:rPr>
      </w:pPr>
      <w:r w:rsidRPr="00A50B2C">
        <w:rPr>
          <w:rFonts w:ascii="Arial" w:hAnsi="Arial" w:cs="Arial"/>
          <w:b/>
        </w:rPr>
        <w:t>Outcome</w:t>
      </w:r>
    </w:p>
    <w:p w14:paraId="1AEC94B2" w14:textId="77777777" w:rsidR="00466D7C" w:rsidRPr="00A50B2C" w:rsidRDefault="00466D7C" w:rsidP="00466D7C">
      <w:pPr>
        <w:spacing w:before="120" w:after="120"/>
        <w:rPr>
          <w:rFonts w:ascii="Arial" w:hAnsi="Arial" w:cs="Arial"/>
        </w:rPr>
      </w:pPr>
      <w:r w:rsidRPr="00A50B2C">
        <w:rPr>
          <w:rFonts w:ascii="Arial" w:hAnsi="Arial" w:cs="Arial"/>
        </w:rPr>
        <w:t xml:space="preserve">Section 9.66 of the </w:t>
      </w:r>
      <w:r w:rsidRPr="003B2902">
        <w:rPr>
          <w:rFonts w:ascii="Arial" w:hAnsi="Arial" w:cs="Arial"/>
          <w:b/>
        </w:rPr>
        <w:t>SEND Code of Practice</w:t>
      </w:r>
      <w:r w:rsidRPr="00A50B2C">
        <w:rPr>
          <w:rFonts w:ascii="Arial" w:hAnsi="Arial" w:cs="Arial"/>
        </w:rPr>
        <w:t xml:space="preserve"> says:</w:t>
      </w:r>
    </w:p>
    <w:p w14:paraId="01112737" w14:textId="77777777" w:rsidR="00466D7C" w:rsidRPr="00A50B2C" w:rsidRDefault="00466D7C" w:rsidP="00466D7C">
      <w:pPr>
        <w:pStyle w:val="ListParagraph"/>
        <w:ind w:left="0"/>
        <w:rPr>
          <w:rFonts w:ascii="Arial" w:hAnsi="Arial" w:cs="Arial"/>
          <w:b/>
        </w:rPr>
      </w:pPr>
      <w:r w:rsidRPr="00A50B2C">
        <w:rPr>
          <w:rFonts w:ascii="Arial" w:hAnsi="Arial" w:cs="Arial"/>
        </w:rPr>
        <w:t xml:space="preserve">An outcome can be defined as the benefit or difference made to an individual </w:t>
      </w:r>
      <w:proofErr w:type="gramStart"/>
      <w:r w:rsidRPr="00A50B2C">
        <w:rPr>
          <w:rFonts w:ascii="Arial" w:hAnsi="Arial" w:cs="Arial"/>
        </w:rPr>
        <w:t>as a result of</w:t>
      </w:r>
      <w:proofErr w:type="gramEnd"/>
      <w:r w:rsidRPr="00A50B2C">
        <w:rPr>
          <w:rFonts w:ascii="Arial" w:hAnsi="Arial" w:cs="Arial"/>
        </w:rPr>
        <w:t xml:space="preserve"> an intervention. It should be personal and not expressed from a service perspective; it should be something that those involved have control and influence over, and while it does not always have to be formal or accredited, it should be specific, measurable, achievable, realistic and time bound (SMART). When an outcome is focused on education or training, it will describe what the expected benefit will be to the individual </w:t>
      </w:r>
      <w:proofErr w:type="gramStart"/>
      <w:r w:rsidRPr="00A50B2C">
        <w:rPr>
          <w:rFonts w:ascii="Arial" w:hAnsi="Arial" w:cs="Arial"/>
        </w:rPr>
        <w:t>as a result of</w:t>
      </w:r>
      <w:proofErr w:type="gramEnd"/>
      <w:r w:rsidRPr="00A50B2C">
        <w:rPr>
          <w:rFonts w:ascii="Arial" w:hAnsi="Arial" w:cs="Arial"/>
        </w:rPr>
        <w:t xml:space="preserve"> the educational or training intervention provided.</w:t>
      </w:r>
    </w:p>
    <w:p w14:paraId="0A1A2574" w14:textId="77777777" w:rsidR="00FD0850" w:rsidRDefault="00FD0850" w:rsidP="00466D7C">
      <w:pPr>
        <w:pStyle w:val="ListParagraph"/>
        <w:ind w:left="0"/>
        <w:rPr>
          <w:rFonts w:ascii="Arial" w:hAnsi="Arial" w:cs="Arial"/>
          <w:b/>
        </w:rPr>
      </w:pPr>
    </w:p>
    <w:p w14:paraId="281B76A9" w14:textId="77777777" w:rsidR="00466D7C" w:rsidRPr="00A50B2C" w:rsidRDefault="00466D7C" w:rsidP="00466D7C">
      <w:pPr>
        <w:pStyle w:val="ListParagraph"/>
        <w:ind w:left="0"/>
        <w:rPr>
          <w:rFonts w:ascii="Arial" w:hAnsi="Arial" w:cs="Arial"/>
        </w:rPr>
      </w:pPr>
      <w:r w:rsidRPr="00A50B2C">
        <w:rPr>
          <w:rFonts w:ascii="Arial" w:hAnsi="Arial" w:cs="Arial"/>
          <w:b/>
        </w:rPr>
        <w:t>SEN information report</w:t>
      </w:r>
      <w:r w:rsidRPr="00A50B2C">
        <w:rPr>
          <w:rFonts w:ascii="Arial" w:hAnsi="Arial" w:cs="Arial"/>
        </w:rPr>
        <w:t xml:space="preserve"> </w:t>
      </w:r>
    </w:p>
    <w:p w14:paraId="40A3F41E" w14:textId="77777777" w:rsidR="00466D7C" w:rsidRPr="00A50B2C" w:rsidRDefault="00466D7C" w:rsidP="00466D7C">
      <w:pPr>
        <w:spacing w:before="120" w:after="120"/>
        <w:rPr>
          <w:rFonts w:ascii="Arial" w:hAnsi="Arial" w:cs="Arial"/>
        </w:rPr>
      </w:pPr>
      <w:r w:rsidRPr="00A50B2C">
        <w:rPr>
          <w:rFonts w:ascii="Arial" w:hAnsi="Arial" w:cs="Arial"/>
        </w:rPr>
        <w:t>All schools must publish on their websites information about their policy and arrangements for supporting children with SEN. This must be kept up to date.</w:t>
      </w:r>
    </w:p>
    <w:p w14:paraId="6CD9065D" w14:textId="77777777" w:rsidR="00466D7C" w:rsidRPr="00A50B2C" w:rsidRDefault="00466D7C" w:rsidP="00466D7C">
      <w:pPr>
        <w:pStyle w:val="ListParagraph"/>
        <w:ind w:left="0"/>
        <w:rPr>
          <w:rFonts w:ascii="Arial" w:hAnsi="Arial" w:cs="Arial"/>
        </w:rPr>
      </w:pPr>
      <w:r w:rsidRPr="00A50B2C">
        <w:rPr>
          <w:rFonts w:ascii="Arial" w:hAnsi="Arial" w:cs="Arial"/>
        </w:rPr>
        <w:t xml:space="preserve">The information that </w:t>
      </w:r>
      <w:proofErr w:type="gramStart"/>
      <w:r w:rsidRPr="00A50B2C">
        <w:rPr>
          <w:rFonts w:ascii="Arial" w:hAnsi="Arial" w:cs="Arial"/>
        </w:rPr>
        <w:t>has to</w:t>
      </w:r>
      <w:proofErr w:type="gramEnd"/>
      <w:r w:rsidRPr="00A50B2C">
        <w:rPr>
          <w:rFonts w:ascii="Arial" w:hAnsi="Arial" w:cs="Arial"/>
        </w:rPr>
        <w:t xml:space="preserve"> be included can be found in Section 6.79 of the </w:t>
      </w:r>
      <w:r w:rsidRPr="003B2902">
        <w:rPr>
          <w:rFonts w:ascii="Arial" w:hAnsi="Arial" w:cs="Arial"/>
          <w:b/>
        </w:rPr>
        <w:t>SEND Code of Practice</w:t>
      </w:r>
      <w:r w:rsidRPr="00A50B2C">
        <w:rPr>
          <w:rFonts w:ascii="Arial" w:hAnsi="Arial" w:cs="Arial"/>
        </w:rPr>
        <w:t>.</w:t>
      </w:r>
    </w:p>
    <w:p w14:paraId="5CD60FAD" w14:textId="77777777" w:rsidR="00E43FEF" w:rsidRDefault="00E43FEF" w:rsidP="00466D7C">
      <w:pPr>
        <w:pStyle w:val="ListParagraph"/>
        <w:ind w:left="0"/>
        <w:rPr>
          <w:rFonts w:ascii="Arial" w:hAnsi="Arial" w:cs="Arial"/>
          <w:b/>
        </w:rPr>
      </w:pPr>
    </w:p>
    <w:p w14:paraId="1B243D49" w14:textId="134EFE21" w:rsidR="00E43FEF" w:rsidRDefault="00E43FEF" w:rsidP="00466D7C">
      <w:pPr>
        <w:pStyle w:val="ListParagraph"/>
        <w:ind w:left="0"/>
        <w:rPr>
          <w:rFonts w:ascii="Arial" w:hAnsi="Arial" w:cs="Arial"/>
          <w:b/>
        </w:rPr>
      </w:pPr>
    </w:p>
    <w:p w14:paraId="587804CA" w14:textId="0F5C9A32" w:rsidR="007D2604" w:rsidRDefault="007D2604" w:rsidP="00466D7C">
      <w:pPr>
        <w:pStyle w:val="ListParagraph"/>
        <w:ind w:left="0"/>
        <w:rPr>
          <w:rFonts w:ascii="Arial" w:hAnsi="Arial" w:cs="Arial"/>
          <w:b/>
        </w:rPr>
      </w:pPr>
    </w:p>
    <w:p w14:paraId="6E941759" w14:textId="77777777" w:rsidR="007D2604" w:rsidRDefault="007D2604" w:rsidP="00466D7C">
      <w:pPr>
        <w:pStyle w:val="ListParagraph"/>
        <w:ind w:left="0"/>
        <w:rPr>
          <w:rFonts w:ascii="Arial" w:hAnsi="Arial" w:cs="Arial"/>
          <w:b/>
        </w:rPr>
      </w:pPr>
    </w:p>
    <w:p w14:paraId="584FE067" w14:textId="77777777" w:rsidR="00E43FEF" w:rsidRDefault="00E43FEF" w:rsidP="00466D7C">
      <w:pPr>
        <w:pStyle w:val="ListParagraph"/>
        <w:ind w:left="0"/>
        <w:rPr>
          <w:rFonts w:ascii="Arial" w:hAnsi="Arial" w:cs="Arial"/>
          <w:b/>
        </w:rPr>
      </w:pPr>
    </w:p>
    <w:p w14:paraId="0B60A2D1" w14:textId="77777777" w:rsidR="00466D7C" w:rsidRPr="00A50B2C" w:rsidRDefault="00466D7C" w:rsidP="00466D7C">
      <w:pPr>
        <w:pStyle w:val="ListParagraph"/>
        <w:ind w:left="0"/>
        <w:rPr>
          <w:rFonts w:ascii="Arial" w:hAnsi="Arial" w:cs="Arial"/>
          <w:b/>
        </w:rPr>
      </w:pPr>
      <w:r w:rsidRPr="00A50B2C">
        <w:rPr>
          <w:rFonts w:ascii="Arial" w:hAnsi="Arial" w:cs="Arial"/>
          <w:b/>
        </w:rPr>
        <w:t>SEN Support</w:t>
      </w:r>
    </w:p>
    <w:p w14:paraId="1552E5C6" w14:textId="77777777" w:rsidR="00466D7C" w:rsidRPr="00A50B2C" w:rsidRDefault="00466D7C" w:rsidP="00466D7C">
      <w:pPr>
        <w:spacing w:before="120" w:after="120"/>
        <w:rPr>
          <w:rFonts w:ascii="Arial" w:hAnsi="Arial" w:cs="Arial"/>
        </w:rPr>
      </w:pPr>
      <w:r w:rsidRPr="00A50B2C">
        <w:rPr>
          <w:rFonts w:ascii="Arial" w:hAnsi="Arial" w:cs="Arial"/>
        </w:rPr>
        <w:t xml:space="preserve">SEN support includes any help for children and young people with SEN that is additional to or different from the support generally made for other children of the same age. </w:t>
      </w:r>
    </w:p>
    <w:p w14:paraId="28459919" w14:textId="77777777" w:rsidR="00466D7C" w:rsidRPr="00A50B2C" w:rsidRDefault="00466D7C" w:rsidP="00466D7C">
      <w:pPr>
        <w:spacing w:before="120" w:after="120"/>
        <w:rPr>
          <w:rFonts w:ascii="Arial" w:hAnsi="Arial" w:cs="Arial"/>
        </w:rPr>
      </w:pPr>
      <w:r w:rsidRPr="00A50B2C">
        <w:rPr>
          <w:rFonts w:ascii="Arial" w:hAnsi="Arial" w:cs="Arial"/>
        </w:rPr>
        <w:t xml:space="preserve">The purpose of SEN support is to help children achieve the outcomes or learning objectives that have been set for them by the school. Schools should involve parents in this process. </w:t>
      </w:r>
    </w:p>
    <w:p w14:paraId="110F2874" w14:textId="77777777" w:rsidR="00466D7C" w:rsidRPr="00A50B2C" w:rsidRDefault="00466D7C" w:rsidP="00466D7C">
      <w:pPr>
        <w:pStyle w:val="ListParagraph"/>
        <w:ind w:left="0"/>
        <w:rPr>
          <w:rFonts w:ascii="Arial" w:hAnsi="Arial" w:cs="Arial"/>
          <w:b/>
        </w:rPr>
      </w:pPr>
      <w:r w:rsidRPr="00A50B2C">
        <w:rPr>
          <w:rFonts w:ascii="Arial" w:hAnsi="Arial" w:cs="Arial"/>
        </w:rPr>
        <w:t>SEN support replaces Early Years Action/Action Plus and School Action/Action Plus.</w:t>
      </w:r>
    </w:p>
    <w:p w14:paraId="0D8FB1DA" w14:textId="77777777" w:rsidR="00466D7C" w:rsidRPr="00A50B2C" w:rsidRDefault="00466D7C" w:rsidP="00466D7C">
      <w:pPr>
        <w:pStyle w:val="ListParagraph"/>
        <w:ind w:left="0"/>
        <w:rPr>
          <w:rFonts w:ascii="Arial" w:hAnsi="Arial" w:cs="Arial"/>
          <w:b/>
        </w:rPr>
      </w:pPr>
    </w:p>
    <w:p w14:paraId="5CA6A527" w14:textId="77777777" w:rsidR="00466D7C" w:rsidRPr="00A50B2C" w:rsidRDefault="00466D7C" w:rsidP="00466D7C">
      <w:pPr>
        <w:pStyle w:val="ListParagraph"/>
        <w:ind w:left="0"/>
        <w:rPr>
          <w:rFonts w:ascii="Arial" w:hAnsi="Arial" w:cs="Arial"/>
          <w:b/>
        </w:rPr>
      </w:pPr>
      <w:r w:rsidRPr="003B2902">
        <w:rPr>
          <w:rFonts w:ascii="Arial" w:hAnsi="Arial" w:cs="Arial"/>
          <w:b/>
        </w:rPr>
        <w:t>SEND Code of Practice</w:t>
      </w:r>
    </w:p>
    <w:p w14:paraId="001AA269" w14:textId="77777777" w:rsidR="00466D7C" w:rsidRPr="00A50B2C" w:rsidRDefault="00466D7C" w:rsidP="00466D7C">
      <w:pPr>
        <w:spacing w:before="120" w:after="120"/>
        <w:rPr>
          <w:rFonts w:ascii="Arial" w:hAnsi="Arial" w:cs="Arial"/>
        </w:rPr>
      </w:pPr>
      <w:r w:rsidRPr="00A50B2C">
        <w:rPr>
          <w:rFonts w:ascii="Arial" w:hAnsi="Arial" w:cs="Arial"/>
        </w:rPr>
        <w:t>This is the statutory guidance that supports Part 3 of the Children and Families Act 2014.</w:t>
      </w:r>
    </w:p>
    <w:p w14:paraId="18D55670" w14:textId="77777777" w:rsidR="00466D7C" w:rsidRPr="00A50B2C" w:rsidRDefault="00466D7C" w:rsidP="00466D7C">
      <w:pPr>
        <w:spacing w:before="120" w:after="120"/>
        <w:rPr>
          <w:rFonts w:ascii="Arial" w:hAnsi="Arial" w:cs="Arial"/>
        </w:rPr>
      </w:pPr>
      <w:r w:rsidRPr="00A50B2C">
        <w:rPr>
          <w:rFonts w:ascii="Arial" w:hAnsi="Arial" w:cs="Arial"/>
        </w:rPr>
        <w:t xml:space="preserve">It tells local authorities, early years settings, schools, colleges, </w:t>
      </w:r>
      <w:r w:rsidR="00FD0850">
        <w:rPr>
          <w:rFonts w:ascii="Arial" w:hAnsi="Arial" w:cs="Arial"/>
        </w:rPr>
        <w:t>healt</w:t>
      </w:r>
      <w:r w:rsidR="00FD0850" w:rsidRPr="00A50B2C">
        <w:rPr>
          <w:rFonts w:ascii="Arial" w:hAnsi="Arial" w:cs="Arial"/>
        </w:rPr>
        <w:t>h</w:t>
      </w:r>
      <w:r w:rsidRPr="00A50B2C">
        <w:rPr>
          <w:rFonts w:ascii="Arial" w:hAnsi="Arial" w:cs="Arial"/>
        </w:rPr>
        <w:t xml:space="preserve"> and social care providers and others what they must and should do to identify, assess and provide for children and young people with SEN or disabilities.</w:t>
      </w:r>
    </w:p>
    <w:p w14:paraId="4B61B452" w14:textId="77777777" w:rsidR="00466D7C" w:rsidRPr="00A50B2C" w:rsidRDefault="00466D7C" w:rsidP="00466D7C">
      <w:pPr>
        <w:spacing w:before="120" w:after="120"/>
        <w:rPr>
          <w:rFonts w:ascii="Arial" w:hAnsi="Arial" w:cs="Arial"/>
        </w:rPr>
      </w:pPr>
      <w:r w:rsidRPr="00A50B2C">
        <w:rPr>
          <w:rFonts w:ascii="Arial" w:hAnsi="Arial" w:cs="Arial"/>
        </w:rPr>
        <w:t xml:space="preserve">You can download a full copy of the Code at </w:t>
      </w:r>
      <w:hyperlink r:id="rId19" w:history="1">
        <w:r w:rsidR="006A0258" w:rsidRPr="0002585A">
          <w:rPr>
            <w:rStyle w:val="Hyperlink"/>
            <w:rFonts w:ascii="Arial" w:hAnsi="Arial" w:cs="Arial"/>
          </w:rPr>
          <w:t>www.gov.uk/government/publications/send-code-of-practice-0-to-25</w:t>
        </w:r>
      </w:hyperlink>
    </w:p>
    <w:p w14:paraId="7E4F8762" w14:textId="77777777" w:rsidR="00466D7C" w:rsidRPr="00A50B2C" w:rsidRDefault="00466D7C" w:rsidP="00466D7C">
      <w:pPr>
        <w:pStyle w:val="ListParagraph"/>
        <w:ind w:left="0"/>
        <w:rPr>
          <w:rFonts w:ascii="Arial" w:hAnsi="Arial" w:cs="Arial"/>
          <w:b/>
          <w:color w:val="548DD4"/>
        </w:rPr>
      </w:pPr>
      <w:r w:rsidRPr="00A50B2C">
        <w:rPr>
          <w:rFonts w:ascii="Arial" w:hAnsi="Arial" w:cs="Arial"/>
        </w:rPr>
        <w:t xml:space="preserve">You can download a shorter version for parents at </w:t>
      </w:r>
      <w:hyperlink r:id="rId20" w:history="1">
        <w:r w:rsidR="006A0258" w:rsidRPr="0002585A">
          <w:rPr>
            <w:rStyle w:val="Hyperlink"/>
            <w:rFonts w:ascii="Arial" w:hAnsi="Arial" w:cs="Arial"/>
          </w:rPr>
          <w:t>www.gov.uk/government/publications/send-guide-for-parents-and-carers</w:t>
        </w:r>
      </w:hyperlink>
    </w:p>
    <w:p w14:paraId="4C09A599" w14:textId="77777777" w:rsidR="004761C7" w:rsidRDefault="004761C7" w:rsidP="004A0D87">
      <w:pPr>
        <w:rPr>
          <w:rFonts w:ascii="Arial" w:hAnsi="Arial" w:cs="Arial"/>
        </w:rPr>
      </w:pPr>
    </w:p>
    <w:p w14:paraId="2922C71C" w14:textId="77777777" w:rsidR="004761C7" w:rsidRDefault="004761C7" w:rsidP="004A0D87">
      <w:pPr>
        <w:rPr>
          <w:rFonts w:ascii="Arial" w:hAnsi="Arial" w:cs="Arial"/>
        </w:rPr>
      </w:pPr>
    </w:p>
    <w:p w14:paraId="363D3F8F" w14:textId="77777777" w:rsidR="004761C7" w:rsidRDefault="004761C7" w:rsidP="004A0D87">
      <w:pPr>
        <w:rPr>
          <w:rFonts w:ascii="Arial" w:hAnsi="Arial" w:cs="Arial"/>
        </w:rPr>
      </w:pPr>
    </w:p>
    <w:p w14:paraId="66BC283D" w14:textId="77777777" w:rsidR="004761C7" w:rsidRDefault="004761C7" w:rsidP="004A0D87">
      <w:pPr>
        <w:rPr>
          <w:rFonts w:ascii="Arial" w:hAnsi="Arial" w:cs="Arial"/>
        </w:rPr>
      </w:pPr>
    </w:p>
    <w:p w14:paraId="5B609D73" w14:textId="77777777" w:rsidR="004761C7" w:rsidRDefault="004761C7" w:rsidP="0050566A">
      <w:pPr>
        <w:ind w:left="-1701"/>
        <w:rPr>
          <w:rFonts w:ascii="Arial" w:hAnsi="Arial" w:cs="Arial"/>
        </w:rPr>
      </w:pPr>
    </w:p>
    <w:p w14:paraId="24853732" w14:textId="77777777" w:rsidR="004761C7" w:rsidRDefault="004761C7" w:rsidP="004A0D87">
      <w:pPr>
        <w:rPr>
          <w:rFonts w:ascii="Arial" w:hAnsi="Arial" w:cs="Arial"/>
        </w:rPr>
      </w:pPr>
    </w:p>
    <w:p w14:paraId="25A33AA7" w14:textId="77777777" w:rsidR="00104F87" w:rsidRDefault="00104F87" w:rsidP="004A0D87">
      <w:pPr>
        <w:rPr>
          <w:rFonts w:ascii="Arial" w:hAnsi="Arial" w:cs="Arial"/>
        </w:rPr>
      </w:pPr>
    </w:p>
    <w:p w14:paraId="020DE912" w14:textId="77777777" w:rsidR="00104F87" w:rsidRDefault="00104F87" w:rsidP="004A0D87">
      <w:pPr>
        <w:rPr>
          <w:rFonts w:ascii="Arial" w:hAnsi="Arial" w:cs="Arial"/>
        </w:rPr>
      </w:pPr>
    </w:p>
    <w:p w14:paraId="6AB30731" w14:textId="77777777" w:rsidR="00104F87" w:rsidRDefault="00104F87" w:rsidP="004A0D87">
      <w:pPr>
        <w:rPr>
          <w:rFonts w:ascii="Arial" w:hAnsi="Arial" w:cs="Arial"/>
        </w:rPr>
      </w:pPr>
    </w:p>
    <w:p w14:paraId="74D7DD72" w14:textId="77777777" w:rsidR="00104F87" w:rsidRDefault="00104F87" w:rsidP="004A0D87">
      <w:pPr>
        <w:rPr>
          <w:rFonts w:ascii="Arial" w:hAnsi="Arial" w:cs="Arial"/>
        </w:rPr>
      </w:pPr>
    </w:p>
    <w:p w14:paraId="2CEF6D99" w14:textId="77777777" w:rsidR="002C6E91" w:rsidRDefault="002C6E91" w:rsidP="009A4F06">
      <w:pPr>
        <w:widowControl w:val="0"/>
        <w:rPr>
          <w:rFonts w:ascii="Arial" w:hAnsi="Arial" w:cs="Arial"/>
          <w:b/>
        </w:rPr>
      </w:pPr>
    </w:p>
    <w:p w14:paraId="784C5ACC" w14:textId="77777777" w:rsidR="002C6E91" w:rsidRDefault="002C6E91" w:rsidP="00104F87">
      <w:pPr>
        <w:widowControl w:val="0"/>
        <w:jc w:val="center"/>
        <w:rPr>
          <w:rFonts w:ascii="Arial" w:hAnsi="Arial" w:cs="Arial"/>
          <w:b/>
        </w:rPr>
      </w:pPr>
    </w:p>
    <w:p w14:paraId="6AEEF7F2" w14:textId="77777777" w:rsidR="002C6E91" w:rsidRDefault="002C6E91" w:rsidP="00104F87">
      <w:pPr>
        <w:widowControl w:val="0"/>
        <w:jc w:val="center"/>
        <w:rPr>
          <w:rFonts w:ascii="Arial" w:hAnsi="Arial" w:cs="Arial"/>
          <w:b/>
        </w:rPr>
      </w:pPr>
    </w:p>
    <w:p w14:paraId="6CAADE5F" w14:textId="77777777" w:rsidR="002C6E91" w:rsidRDefault="002C6E91" w:rsidP="00104F87">
      <w:pPr>
        <w:widowControl w:val="0"/>
        <w:jc w:val="center"/>
        <w:rPr>
          <w:rFonts w:ascii="Arial" w:hAnsi="Arial" w:cs="Arial"/>
          <w:b/>
        </w:rPr>
      </w:pPr>
    </w:p>
    <w:p w14:paraId="7221CC3C" w14:textId="77777777" w:rsidR="007D7E38" w:rsidRDefault="007D7E38" w:rsidP="007D7E38">
      <w:pPr>
        <w:rPr>
          <w:rFonts w:ascii="Arial" w:hAnsi="Arial" w:cs="Arial"/>
        </w:rPr>
      </w:pPr>
    </w:p>
    <w:p w14:paraId="15A4FF07" w14:textId="05819685" w:rsidR="007D7E38" w:rsidRPr="006E0FF0" w:rsidRDefault="007D7E38" w:rsidP="007D7E38">
      <w:pPr>
        <w:rPr>
          <w:rFonts w:ascii="Arial" w:hAnsi="Arial" w:cs="Arial"/>
        </w:rPr>
      </w:pPr>
      <w:r w:rsidRPr="006E0FF0">
        <w:rPr>
          <w:rFonts w:ascii="Arial" w:hAnsi="Arial" w:cs="Arial"/>
        </w:rPr>
        <w:t xml:space="preserve">We have made all reasonable efforts to ensure that the information contained in this leaflet is accurate and up to date at the time of publication. It does not constitute legal advice and </w:t>
      </w:r>
      <w:proofErr w:type="spellStart"/>
      <w:r w:rsidR="00BC4306">
        <w:rPr>
          <w:rFonts w:ascii="Arial" w:hAnsi="Arial" w:cs="Arial"/>
        </w:rPr>
        <w:t>Sendias</w:t>
      </w:r>
      <w:proofErr w:type="spellEnd"/>
      <w:r w:rsidR="00BC4306">
        <w:rPr>
          <w:rFonts w:ascii="Arial" w:hAnsi="Arial" w:cs="Arial"/>
        </w:rPr>
        <w:t xml:space="preserve"> </w:t>
      </w:r>
      <w:proofErr w:type="spellStart"/>
      <w:r w:rsidR="00BC4306">
        <w:rPr>
          <w:rFonts w:ascii="Arial" w:hAnsi="Arial" w:cs="Arial"/>
        </w:rPr>
        <w:t>Bathnes</w:t>
      </w:r>
      <w:proofErr w:type="spellEnd"/>
      <w:r w:rsidRPr="006E0FF0">
        <w:rPr>
          <w:rFonts w:ascii="Arial" w:hAnsi="Arial" w:cs="Arial"/>
        </w:rPr>
        <w:t xml:space="preserve"> cannot accept any responsibility for any loss or damage suffered </w:t>
      </w:r>
      <w:proofErr w:type="gramStart"/>
      <w:r w:rsidRPr="006E0FF0">
        <w:rPr>
          <w:rFonts w:ascii="Arial" w:hAnsi="Arial" w:cs="Arial"/>
        </w:rPr>
        <w:t>as a consequence of</w:t>
      </w:r>
      <w:proofErr w:type="gramEnd"/>
      <w:r w:rsidRPr="006E0FF0">
        <w:rPr>
          <w:rFonts w:ascii="Arial" w:hAnsi="Arial" w:cs="Arial"/>
        </w:rPr>
        <w:t xml:space="preserve"> any reliance placed upon it.</w:t>
      </w:r>
    </w:p>
    <w:p w14:paraId="75D8724D" w14:textId="77777777" w:rsidR="002C6E91" w:rsidRDefault="002C6E91" w:rsidP="00104F87">
      <w:pPr>
        <w:widowControl w:val="0"/>
        <w:jc w:val="center"/>
        <w:rPr>
          <w:rFonts w:ascii="Arial" w:hAnsi="Arial" w:cs="Arial"/>
          <w:b/>
        </w:rPr>
      </w:pPr>
    </w:p>
    <w:p w14:paraId="4B3AD6D7" w14:textId="0D2E9131" w:rsidR="009A4F06" w:rsidRDefault="00104F87" w:rsidP="009A4F06">
      <w:pPr>
        <w:widowControl w:val="0"/>
        <w:jc w:val="center"/>
        <w:rPr>
          <w:rFonts w:ascii="Arial" w:hAnsi="Arial" w:cs="Arial"/>
          <w:b/>
        </w:rPr>
      </w:pPr>
      <w:r w:rsidRPr="00C7423C">
        <w:rPr>
          <w:rFonts w:ascii="Arial" w:hAnsi="Arial" w:cs="Arial"/>
          <w:b/>
        </w:rPr>
        <w:t xml:space="preserve">This document can be made available in a range of community languages, large print, Braille, on tape, electronic and accessible formats.  </w:t>
      </w:r>
    </w:p>
    <w:p w14:paraId="55EBBE76" w14:textId="77777777" w:rsidR="009A4F06" w:rsidRDefault="009A4F06" w:rsidP="009A4F06">
      <w:pPr>
        <w:widowControl w:val="0"/>
        <w:jc w:val="center"/>
        <w:rPr>
          <w:rFonts w:ascii="Arial" w:hAnsi="Arial" w:cs="Arial"/>
          <w:b/>
        </w:rPr>
      </w:pPr>
    </w:p>
    <w:p w14:paraId="43D5A482" w14:textId="77777777" w:rsidR="009A4F06" w:rsidRDefault="009A4F06" w:rsidP="009A4F06">
      <w:pPr>
        <w:widowControl w:val="0"/>
        <w:jc w:val="center"/>
        <w:rPr>
          <w:rFonts w:ascii="Arial" w:hAnsi="Arial" w:cs="Arial"/>
          <w:b/>
        </w:rPr>
      </w:pPr>
    </w:p>
    <w:p w14:paraId="1B2703E3" w14:textId="77777777" w:rsidR="009A4F06" w:rsidRDefault="009A4F06" w:rsidP="009A4F06">
      <w:pPr>
        <w:widowControl w:val="0"/>
        <w:jc w:val="center"/>
        <w:rPr>
          <w:rFonts w:ascii="Arial" w:hAnsi="Arial" w:cs="Arial"/>
          <w:b/>
        </w:rPr>
      </w:pPr>
    </w:p>
    <w:p w14:paraId="5668C708" w14:textId="77777777" w:rsidR="009A4F06" w:rsidRDefault="009A4F06" w:rsidP="00360192">
      <w:pPr>
        <w:widowControl w:val="0"/>
        <w:jc w:val="center"/>
        <w:rPr>
          <w:rFonts w:ascii="Arial" w:hAnsi="Arial" w:cs="Arial"/>
          <w:b/>
        </w:rPr>
      </w:pPr>
    </w:p>
    <w:p w14:paraId="3B0C50C4" w14:textId="77777777" w:rsidR="009A4F06" w:rsidRDefault="009A4F06" w:rsidP="009A4F06">
      <w:pPr>
        <w:pStyle w:val="Footer"/>
        <w:tabs>
          <w:tab w:val="clear" w:pos="4513"/>
          <w:tab w:val="center" w:pos="0"/>
        </w:tabs>
        <w:rPr>
          <w:rFonts w:ascii="Arial" w:hAnsi="Arial" w:cs="Arial"/>
          <w:sz w:val="20"/>
          <w:szCs w:val="20"/>
        </w:rPr>
      </w:pPr>
      <w:r>
        <w:rPr>
          <w:rFonts w:ascii="Arial" w:hAnsi="Arial" w:cs="Arial"/>
        </w:rPr>
        <w:t>This factsheet has been produced in collaboration with the Information, Advice and Support Services Network</w:t>
      </w:r>
    </w:p>
    <w:p w14:paraId="6283448B" w14:textId="731A34F7" w:rsidR="009A4F06" w:rsidRDefault="00772DCC" w:rsidP="009A4F06">
      <w:pPr>
        <w:pStyle w:val="Footer"/>
        <w:tabs>
          <w:tab w:val="clear" w:pos="4513"/>
          <w:tab w:val="center" w:pos="0"/>
          <w:tab w:val="right" w:pos="8080"/>
        </w:tabs>
        <w:ind w:left="-709"/>
        <w:jc w:val="center"/>
      </w:pPr>
      <w:r>
        <w:rPr>
          <w:noProof/>
        </w:rPr>
        <w:drawing>
          <wp:anchor distT="0" distB="0" distL="114300" distR="114300" simplePos="0" relativeHeight="251659264" behindDoc="0" locked="0" layoutInCell="1" allowOverlap="1" wp14:anchorId="7B27A5B0" wp14:editId="46A9C00C">
            <wp:simplePos x="0" y="0"/>
            <wp:positionH relativeFrom="column">
              <wp:posOffset>1014730</wp:posOffset>
            </wp:positionH>
            <wp:positionV relativeFrom="paragraph">
              <wp:posOffset>38198</wp:posOffset>
            </wp:positionV>
            <wp:extent cx="1928495" cy="698500"/>
            <wp:effectExtent l="0" t="0" r="0" b="6350"/>
            <wp:wrapNone/>
            <wp:docPr id="115438722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8495" cy="6985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D442AB8" wp14:editId="2536CA12">
            <wp:simplePos x="0" y="0"/>
            <wp:positionH relativeFrom="column">
              <wp:posOffset>30431</wp:posOffset>
            </wp:positionH>
            <wp:positionV relativeFrom="paragraph">
              <wp:posOffset>179070</wp:posOffset>
            </wp:positionV>
            <wp:extent cx="864235" cy="481965"/>
            <wp:effectExtent l="0" t="0" r="0" b="0"/>
            <wp:wrapNone/>
            <wp:docPr id="40610435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235" cy="481965"/>
                    </a:xfrm>
                    <a:prstGeom prst="rect">
                      <a:avLst/>
                    </a:prstGeom>
                    <a:noFill/>
                    <a:ln>
                      <a:noFill/>
                    </a:ln>
                  </pic:spPr>
                </pic:pic>
              </a:graphicData>
            </a:graphic>
          </wp:anchor>
        </w:drawing>
      </w:r>
      <w:r w:rsidR="009A4F06">
        <w:rPr>
          <w:noProof/>
        </w:rPr>
        <w:t xml:space="preserve"> </w:t>
      </w:r>
      <w:r w:rsidR="009A4F06">
        <w:rPr>
          <w:noProof/>
        </w:rPr>
        <w:tab/>
      </w:r>
    </w:p>
    <w:p w14:paraId="35401DC3" w14:textId="1A684261" w:rsidR="009A4F06" w:rsidRDefault="009A4F06" w:rsidP="00360192">
      <w:pPr>
        <w:widowControl w:val="0"/>
        <w:jc w:val="center"/>
        <w:rPr>
          <w:rFonts w:ascii="Arial" w:hAnsi="Arial" w:cs="Arial"/>
        </w:rPr>
      </w:pPr>
    </w:p>
    <w:sectPr w:rsidR="009A4F06" w:rsidSect="00360192">
      <w:footerReference w:type="default" r:id="rId23"/>
      <w:footerReference w:type="first" r:id="rId24"/>
      <w:pgSz w:w="11906" w:h="16838"/>
      <w:pgMar w:top="993" w:right="991" w:bottom="284" w:left="993"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69E4" w14:textId="77777777" w:rsidR="0090143B" w:rsidRDefault="0090143B" w:rsidP="0080006B">
      <w:r>
        <w:separator/>
      </w:r>
    </w:p>
  </w:endnote>
  <w:endnote w:type="continuationSeparator" w:id="0">
    <w:p w14:paraId="6CBD803B" w14:textId="77777777" w:rsidR="0090143B" w:rsidRDefault="0090143B" w:rsidP="0080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C523" w14:textId="77777777" w:rsidR="0007529F" w:rsidRPr="00DD3639" w:rsidRDefault="0007529F">
    <w:pPr>
      <w:pStyle w:val="Footer"/>
      <w:jc w:val="right"/>
      <w:rPr>
        <w:rFonts w:ascii="Arial" w:hAnsi="Arial" w:cs="Arial"/>
      </w:rPr>
    </w:pPr>
    <w:r w:rsidRPr="00DD3639">
      <w:rPr>
        <w:rFonts w:ascii="Arial" w:hAnsi="Arial" w:cs="Arial"/>
      </w:rPr>
      <w:fldChar w:fldCharType="begin"/>
    </w:r>
    <w:r w:rsidRPr="00DD3639">
      <w:rPr>
        <w:rFonts w:ascii="Arial" w:hAnsi="Arial" w:cs="Arial"/>
      </w:rPr>
      <w:instrText xml:space="preserve"> PAGE   \* MERGEFORMAT </w:instrText>
    </w:r>
    <w:r w:rsidRPr="00DD3639">
      <w:rPr>
        <w:rFonts w:ascii="Arial" w:hAnsi="Arial" w:cs="Arial"/>
      </w:rPr>
      <w:fldChar w:fldCharType="separate"/>
    </w:r>
    <w:r w:rsidR="00D654E9">
      <w:rPr>
        <w:rFonts w:ascii="Arial" w:hAnsi="Arial" w:cs="Arial"/>
        <w:noProof/>
      </w:rPr>
      <w:t>2</w:t>
    </w:r>
    <w:r w:rsidRPr="00DD3639">
      <w:rPr>
        <w:rFonts w:ascii="Arial" w:hAnsi="Arial" w:cs="Arial"/>
        <w:noProof/>
      </w:rPr>
      <w:fldChar w:fldCharType="end"/>
    </w:r>
  </w:p>
  <w:p w14:paraId="7D90B65D" w14:textId="77777777" w:rsidR="0080006B" w:rsidRDefault="0080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C407" w14:textId="368FF1E0" w:rsidR="002C6E91" w:rsidRPr="00CC5CA9" w:rsidRDefault="002C6E91" w:rsidP="002C6E91">
    <w:pPr>
      <w:pStyle w:val="Footer"/>
      <w:tabs>
        <w:tab w:val="clear" w:pos="4513"/>
        <w:tab w:val="center" w:pos="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CA5A" w14:textId="77777777" w:rsidR="0090143B" w:rsidRDefault="0090143B" w:rsidP="0080006B">
      <w:r>
        <w:separator/>
      </w:r>
    </w:p>
  </w:footnote>
  <w:footnote w:type="continuationSeparator" w:id="0">
    <w:p w14:paraId="0F9B76C4" w14:textId="77777777" w:rsidR="0090143B" w:rsidRDefault="0090143B" w:rsidP="0080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D62"/>
    <w:multiLevelType w:val="hybridMultilevel"/>
    <w:tmpl w:val="4F50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62B8D"/>
    <w:multiLevelType w:val="hybridMultilevel"/>
    <w:tmpl w:val="027CCF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2444788"/>
    <w:multiLevelType w:val="hybridMultilevel"/>
    <w:tmpl w:val="FA8C8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A61B4"/>
    <w:multiLevelType w:val="hybridMultilevel"/>
    <w:tmpl w:val="1A8E100E"/>
    <w:lvl w:ilvl="0" w:tplc="CB16B7AC">
      <w:start w:val="1"/>
      <w:numFmt w:val="bullet"/>
      <w:lvlText w:val=""/>
      <w:lvlJc w:val="left"/>
      <w:pPr>
        <w:tabs>
          <w:tab w:val="num" w:pos="700"/>
        </w:tabs>
        <w:ind w:left="700" w:hanging="340"/>
      </w:pPr>
      <w:rPr>
        <w:rFonts w:ascii="Symbol" w:hAnsi="Symbol"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4" w15:restartNumberingAfterBreak="0">
    <w:nsid w:val="64851B30"/>
    <w:multiLevelType w:val="hybridMultilevel"/>
    <w:tmpl w:val="7C542B26"/>
    <w:lvl w:ilvl="0" w:tplc="CB16B7AC">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420" w:hanging="360"/>
      </w:pPr>
      <w:rPr>
        <w:rFonts w:ascii="Courier New" w:hAnsi="Courier New" w:hint="default"/>
      </w:rPr>
    </w:lvl>
    <w:lvl w:ilvl="2" w:tplc="04090005" w:tentative="1">
      <w:start w:val="1"/>
      <w:numFmt w:val="bullet"/>
      <w:lvlText w:val=""/>
      <w:lvlJc w:val="left"/>
      <w:pPr>
        <w:ind w:left="1140" w:hanging="360"/>
      </w:pPr>
      <w:rPr>
        <w:rFonts w:ascii="Wingdings" w:hAnsi="Wingdings" w:hint="default"/>
      </w:rPr>
    </w:lvl>
    <w:lvl w:ilvl="3" w:tplc="04090001" w:tentative="1">
      <w:start w:val="1"/>
      <w:numFmt w:val="bullet"/>
      <w:lvlText w:val=""/>
      <w:lvlJc w:val="left"/>
      <w:pPr>
        <w:ind w:left="1860" w:hanging="360"/>
      </w:pPr>
      <w:rPr>
        <w:rFonts w:ascii="Symbol" w:hAnsi="Symbol" w:hint="default"/>
      </w:rPr>
    </w:lvl>
    <w:lvl w:ilvl="4" w:tplc="04090003" w:tentative="1">
      <w:start w:val="1"/>
      <w:numFmt w:val="bullet"/>
      <w:lvlText w:val="o"/>
      <w:lvlJc w:val="left"/>
      <w:pPr>
        <w:ind w:left="2580" w:hanging="360"/>
      </w:pPr>
      <w:rPr>
        <w:rFonts w:ascii="Courier New" w:hAnsi="Courier New" w:hint="default"/>
      </w:rPr>
    </w:lvl>
    <w:lvl w:ilvl="5" w:tplc="04090005" w:tentative="1">
      <w:start w:val="1"/>
      <w:numFmt w:val="bullet"/>
      <w:lvlText w:val=""/>
      <w:lvlJc w:val="left"/>
      <w:pPr>
        <w:ind w:left="3300" w:hanging="360"/>
      </w:pPr>
      <w:rPr>
        <w:rFonts w:ascii="Wingdings" w:hAnsi="Wingdings" w:hint="default"/>
      </w:rPr>
    </w:lvl>
    <w:lvl w:ilvl="6" w:tplc="04090001" w:tentative="1">
      <w:start w:val="1"/>
      <w:numFmt w:val="bullet"/>
      <w:lvlText w:val=""/>
      <w:lvlJc w:val="left"/>
      <w:pPr>
        <w:ind w:left="4020" w:hanging="360"/>
      </w:pPr>
      <w:rPr>
        <w:rFonts w:ascii="Symbol" w:hAnsi="Symbol" w:hint="default"/>
      </w:rPr>
    </w:lvl>
    <w:lvl w:ilvl="7" w:tplc="04090003" w:tentative="1">
      <w:start w:val="1"/>
      <w:numFmt w:val="bullet"/>
      <w:lvlText w:val="o"/>
      <w:lvlJc w:val="left"/>
      <w:pPr>
        <w:ind w:left="4740" w:hanging="360"/>
      </w:pPr>
      <w:rPr>
        <w:rFonts w:ascii="Courier New" w:hAnsi="Courier New" w:hint="default"/>
      </w:rPr>
    </w:lvl>
    <w:lvl w:ilvl="8" w:tplc="04090005" w:tentative="1">
      <w:start w:val="1"/>
      <w:numFmt w:val="bullet"/>
      <w:lvlText w:val=""/>
      <w:lvlJc w:val="left"/>
      <w:pPr>
        <w:ind w:left="5460" w:hanging="360"/>
      </w:pPr>
      <w:rPr>
        <w:rFonts w:ascii="Wingdings" w:hAnsi="Wingdings" w:hint="default"/>
      </w:rPr>
    </w:lvl>
  </w:abstractNum>
  <w:abstractNum w:abstractNumId="5" w15:restartNumberingAfterBreak="0">
    <w:nsid w:val="7E706537"/>
    <w:multiLevelType w:val="multilevel"/>
    <w:tmpl w:val="7D2C7D2E"/>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o"/>
      <w:lvlJc w:val="left"/>
      <w:pPr>
        <w:tabs>
          <w:tab w:val="num" w:pos="-702"/>
        </w:tabs>
        <w:ind w:left="-702" w:hanging="360"/>
      </w:pPr>
      <w:rPr>
        <w:rFonts w:ascii="Courier New" w:hAnsi="Courier New" w:hint="default"/>
        <w:sz w:val="20"/>
      </w:rPr>
    </w:lvl>
    <w:lvl w:ilvl="2" w:tentative="1">
      <w:start w:val="1"/>
      <w:numFmt w:val="bullet"/>
      <w:lvlText w:val=""/>
      <w:lvlJc w:val="left"/>
      <w:pPr>
        <w:tabs>
          <w:tab w:val="num" w:pos="18"/>
        </w:tabs>
        <w:ind w:left="18" w:hanging="360"/>
      </w:pPr>
      <w:rPr>
        <w:rFonts w:ascii="Wingdings" w:hAnsi="Wingdings" w:hint="default"/>
        <w:sz w:val="20"/>
      </w:rPr>
    </w:lvl>
    <w:lvl w:ilvl="3" w:tentative="1">
      <w:start w:val="1"/>
      <w:numFmt w:val="bullet"/>
      <w:lvlText w:val=""/>
      <w:lvlJc w:val="left"/>
      <w:pPr>
        <w:tabs>
          <w:tab w:val="num" w:pos="738"/>
        </w:tabs>
        <w:ind w:left="738" w:hanging="360"/>
      </w:pPr>
      <w:rPr>
        <w:rFonts w:ascii="Wingdings" w:hAnsi="Wingdings" w:hint="default"/>
        <w:sz w:val="20"/>
      </w:rPr>
    </w:lvl>
    <w:lvl w:ilvl="4" w:tentative="1">
      <w:start w:val="1"/>
      <w:numFmt w:val="bullet"/>
      <w:lvlText w:val=""/>
      <w:lvlJc w:val="left"/>
      <w:pPr>
        <w:tabs>
          <w:tab w:val="num" w:pos="1458"/>
        </w:tabs>
        <w:ind w:left="1458" w:hanging="360"/>
      </w:pPr>
      <w:rPr>
        <w:rFonts w:ascii="Wingdings" w:hAnsi="Wingdings" w:hint="default"/>
        <w:sz w:val="20"/>
      </w:rPr>
    </w:lvl>
    <w:lvl w:ilvl="5" w:tentative="1">
      <w:start w:val="1"/>
      <w:numFmt w:val="bullet"/>
      <w:lvlText w:val=""/>
      <w:lvlJc w:val="left"/>
      <w:pPr>
        <w:tabs>
          <w:tab w:val="num" w:pos="2178"/>
        </w:tabs>
        <w:ind w:left="2178" w:hanging="360"/>
      </w:pPr>
      <w:rPr>
        <w:rFonts w:ascii="Wingdings" w:hAnsi="Wingdings" w:hint="default"/>
        <w:sz w:val="20"/>
      </w:rPr>
    </w:lvl>
    <w:lvl w:ilvl="6" w:tentative="1">
      <w:start w:val="1"/>
      <w:numFmt w:val="bullet"/>
      <w:lvlText w:val=""/>
      <w:lvlJc w:val="left"/>
      <w:pPr>
        <w:tabs>
          <w:tab w:val="num" w:pos="2898"/>
        </w:tabs>
        <w:ind w:left="2898" w:hanging="360"/>
      </w:pPr>
      <w:rPr>
        <w:rFonts w:ascii="Wingdings" w:hAnsi="Wingdings" w:hint="default"/>
        <w:sz w:val="20"/>
      </w:rPr>
    </w:lvl>
    <w:lvl w:ilvl="7" w:tentative="1">
      <w:start w:val="1"/>
      <w:numFmt w:val="bullet"/>
      <w:lvlText w:val=""/>
      <w:lvlJc w:val="left"/>
      <w:pPr>
        <w:tabs>
          <w:tab w:val="num" w:pos="3618"/>
        </w:tabs>
        <w:ind w:left="3618" w:hanging="360"/>
      </w:pPr>
      <w:rPr>
        <w:rFonts w:ascii="Wingdings" w:hAnsi="Wingdings" w:hint="default"/>
        <w:sz w:val="20"/>
      </w:rPr>
    </w:lvl>
    <w:lvl w:ilvl="8" w:tentative="1">
      <w:start w:val="1"/>
      <w:numFmt w:val="bullet"/>
      <w:lvlText w:val=""/>
      <w:lvlJc w:val="left"/>
      <w:pPr>
        <w:tabs>
          <w:tab w:val="num" w:pos="4338"/>
        </w:tabs>
        <w:ind w:left="4338" w:hanging="360"/>
      </w:pPr>
      <w:rPr>
        <w:rFonts w:ascii="Wingdings" w:hAnsi="Wingdings" w:hint="default"/>
        <w:sz w:val="20"/>
      </w:rPr>
    </w:lvl>
  </w:abstractNum>
  <w:num w:numId="1" w16cid:durableId="9838544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170048">
    <w:abstractNumId w:val="2"/>
  </w:num>
  <w:num w:numId="3" w16cid:durableId="1909732627">
    <w:abstractNumId w:val="5"/>
  </w:num>
  <w:num w:numId="4" w16cid:durableId="675772180">
    <w:abstractNumId w:val="3"/>
  </w:num>
  <w:num w:numId="5" w16cid:durableId="1564365241">
    <w:abstractNumId w:val="4"/>
  </w:num>
  <w:num w:numId="6" w16cid:durableId="1991250235">
    <w:abstractNumId w:val="1"/>
  </w:num>
  <w:num w:numId="7" w16cid:durableId="105166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o:colormru v:ext="edit" colors="#8884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CF"/>
    <w:rsid w:val="00001C2B"/>
    <w:rsid w:val="0000622C"/>
    <w:rsid w:val="00007CED"/>
    <w:rsid w:val="0002436B"/>
    <w:rsid w:val="00037A18"/>
    <w:rsid w:val="00040691"/>
    <w:rsid w:val="00064C09"/>
    <w:rsid w:val="0007529F"/>
    <w:rsid w:val="0009303B"/>
    <w:rsid w:val="000A6D12"/>
    <w:rsid w:val="000C3B89"/>
    <w:rsid w:val="00104F87"/>
    <w:rsid w:val="001068F1"/>
    <w:rsid w:val="001308C2"/>
    <w:rsid w:val="001523AE"/>
    <w:rsid w:val="00152D7E"/>
    <w:rsid w:val="00166F45"/>
    <w:rsid w:val="00175C98"/>
    <w:rsid w:val="00182B98"/>
    <w:rsid w:val="00183D4F"/>
    <w:rsid w:val="001918BF"/>
    <w:rsid w:val="001D016C"/>
    <w:rsid w:val="001E286D"/>
    <w:rsid w:val="00227F12"/>
    <w:rsid w:val="00250669"/>
    <w:rsid w:val="00271007"/>
    <w:rsid w:val="002926B2"/>
    <w:rsid w:val="002C1713"/>
    <w:rsid w:val="002C4C5C"/>
    <w:rsid w:val="002C6E91"/>
    <w:rsid w:val="002D5283"/>
    <w:rsid w:val="002D6764"/>
    <w:rsid w:val="002E0845"/>
    <w:rsid w:val="002F1214"/>
    <w:rsid w:val="00340454"/>
    <w:rsid w:val="00360192"/>
    <w:rsid w:val="00387C92"/>
    <w:rsid w:val="003E53F3"/>
    <w:rsid w:val="003E5B6E"/>
    <w:rsid w:val="003E75CB"/>
    <w:rsid w:val="0040586C"/>
    <w:rsid w:val="0041495D"/>
    <w:rsid w:val="00427727"/>
    <w:rsid w:val="00434D2C"/>
    <w:rsid w:val="00441619"/>
    <w:rsid w:val="00455DA4"/>
    <w:rsid w:val="00456101"/>
    <w:rsid w:val="00466D7C"/>
    <w:rsid w:val="004761C7"/>
    <w:rsid w:val="00477E4D"/>
    <w:rsid w:val="00485BF8"/>
    <w:rsid w:val="004A0D87"/>
    <w:rsid w:val="004A7360"/>
    <w:rsid w:val="004B5562"/>
    <w:rsid w:val="004C0537"/>
    <w:rsid w:val="004C7CB4"/>
    <w:rsid w:val="004D2384"/>
    <w:rsid w:val="004E2182"/>
    <w:rsid w:val="004F6444"/>
    <w:rsid w:val="0050566A"/>
    <w:rsid w:val="005100CE"/>
    <w:rsid w:val="005179E3"/>
    <w:rsid w:val="00523128"/>
    <w:rsid w:val="00535F33"/>
    <w:rsid w:val="005416DF"/>
    <w:rsid w:val="005818EF"/>
    <w:rsid w:val="005B5B28"/>
    <w:rsid w:val="005C6945"/>
    <w:rsid w:val="005D6E8D"/>
    <w:rsid w:val="005E0C02"/>
    <w:rsid w:val="005F240B"/>
    <w:rsid w:val="005F585F"/>
    <w:rsid w:val="00613F1D"/>
    <w:rsid w:val="0061597E"/>
    <w:rsid w:val="00621B71"/>
    <w:rsid w:val="00623DA1"/>
    <w:rsid w:val="00624EA8"/>
    <w:rsid w:val="0063078C"/>
    <w:rsid w:val="00643113"/>
    <w:rsid w:val="0064394B"/>
    <w:rsid w:val="00646BC4"/>
    <w:rsid w:val="00662083"/>
    <w:rsid w:val="0068416B"/>
    <w:rsid w:val="006A0258"/>
    <w:rsid w:val="006B3C9B"/>
    <w:rsid w:val="00704184"/>
    <w:rsid w:val="00706473"/>
    <w:rsid w:val="00711072"/>
    <w:rsid w:val="007333DB"/>
    <w:rsid w:val="0074583E"/>
    <w:rsid w:val="007725D1"/>
    <w:rsid w:val="00772DCC"/>
    <w:rsid w:val="007A163D"/>
    <w:rsid w:val="007A23CC"/>
    <w:rsid w:val="007D2604"/>
    <w:rsid w:val="007D7E38"/>
    <w:rsid w:val="007E214A"/>
    <w:rsid w:val="007F1FD9"/>
    <w:rsid w:val="0080006B"/>
    <w:rsid w:val="008051C0"/>
    <w:rsid w:val="008251DC"/>
    <w:rsid w:val="00835AC6"/>
    <w:rsid w:val="00876B53"/>
    <w:rsid w:val="00881173"/>
    <w:rsid w:val="0088491E"/>
    <w:rsid w:val="00885CD5"/>
    <w:rsid w:val="00891D2D"/>
    <w:rsid w:val="008B1EF9"/>
    <w:rsid w:val="008D29A5"/>
    <w:rsid w:val="008F6BB5"/>
    <w:rsid w:val="0090143B"/>
    <w:rsid w:val="00911BD3"/>
    <w:rsid w:val="009137F4"/>
    <w:rsid w:val="009237BD"/>
    <w:rsid w:val="00927EC2"/>
    <w:rsid w:val="00927FDB"/>
    <w:rsid w:val="00933C8B"/>
    <w:rsid w:val="0093732C"/>
    <w:rsid w:val="00962DA9"/>
    <w:rsid w:val="009A4F06"/>
    <w:rsid w:val="009A741B"/>
    <w:rsid w:val="009B1A23"/>
    <w:rsid w:val="009B7DC0"/>
    <w:rsid w:val="009C6A03"/>
    <w:rsid w:val="009F186C"/>
    <w:rsid w:val="00A25A75"/>
    <w:rsid w:val="00A345B4"/>
    <w:rsid w:val="00A44A15"/>
    <w:rsid w:val="00A45306"/>
    <w:rsid w:val="00A91320"/>
    <w:rsid w:val="00A97355"/>
    <w:rsid w:val="00AA70D3"/>
    <w:rsid w:val="00AB6071"/>
    <w:rsid w:val="00AF41F9"/>
    <w:rsid w:val="00B10C77"/>
    <w:rsid w:val="00B1631C"/>
    <w:rsid w:val="00B31D06"/>
    <w:rsid w:val="00B52E0B"/>
    <w:rsid w:val="00B66FEC"/>
    <w:rsid w:val="00B754E4"/>
    <w:rsid w:val="00B775EF"/>
    <w:rsid w:val="00B93DC0"/>
    <w:rsid w:val="00B95750"/>
    <w:rsid w:val="00B97FF0"/>
    <w:rsid w:val="00BA21D5"/>
    <w:rsid w:val="00BA24CC"/>
    <w:rsid w:val="00BC4306"/>
    <w:rsid w:val="00C15F34"/>
    <w:rsid w:val="00C2219A"/>
    <w:rsid w:val="00C76D9D"/>
    <w:rsid w:val="00C77493"/>
    <w:rsid w:val="00CA7DE7"/>
    <w:rsid w:val="00CC5CA9"/>
    <w:rsid w:val="00CC5E13"/>
    <w:rsid w:val="00CF1A7D"/>
    <w:rsid w:val="00CF7437"/>
    <w:rsid w:val="00D22C8A"/>
    <w:rsid w:val="00D315A5"/>
    <w:rsid w:val="00D34782"/>
    <w:rsid w:val="00D52E25"/>
    <w:rsid w:val="00D5568E"/>
    <w:rsid w:val="00D60928"/>
    <w:rsid w:val="00D654E9"/>
    <w:rsid w:val="00D67C75"/>
    <w:rsid w:val="00D91BC0"/>
    <w:rsid w:val="00D932D6"/>
    <w:rsid w:val="00DA505B"/>
    <w:rsid w:val="00DD3639"/>
    <w:rsid w:val="00DE36B2"/>
    <w:rsid w:val="00E27BD1"/>
    <w:rsid w:val="00E362D7"/>
    <w:rsid w:val="00E43FEF"/>
    <w:rsid w:val="00E44687"/>
    <w:rsid w:val="00E44BBD"/>
    <w:rsid w:val="00E5383F"/>
    <w:rsid w:val="00E53FDA"/>
    <w:rsid w:val="00E65D3A"/>
    <w:rsid w:val="00E75457"/>
    <w:rsid w:val="00E811CF"/>
    <w:rsid w:val="00E8751A"/>
    <w:rsid w:val="00E938A4"/>
    <w:rsid w:val="00EA03A0"/>
    <w:rsid w:val="00EB39F0"/>
    <w:rsid w:val="00EC44FD"/>
    <w:rsid w:val="00F06BA3"/>
    <w:rsid w:val="00F07470"/>
    <w:rsid w:val="00F11037"/>
    <w:rsid w:val="00F2615D"/>
    <w:rsid w:val="00F3273C"/>
    <w:rsid w:val="00F34A1A"/>
    <w:rsid w:val="00F34BFB"/>
    <w:rsid w:val="00F527BF"/>
    <w:rsid w:val="00F64108"/>
    <w:rsid w:val="00F64A44"/>
    <w:rsid w:val="00F6503D"/>
    <w:rsid w:val="00FA7442"/>
    <w:rsid w:val="00FC5A4D"/>
    <w:rsid w:val="00FD0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8884d5"/>
    </o:shapedefaults>
    <o:shapelayout v:ext="edit">
      <o:idmap v:ext="edit" data="1"/>
    </o:shapelayout>
  </w:shapeDefaults>
  <w:decimalSymbol w:val="."/>
  <w:listSeparator w:val=","/>
  <w14:docId w14:val="1860B674"/>
  <w15:chartTrackingRefBased/>
  <w15:docId w15:val="{0F2DAA23-9E48-49C0-8054-16F5DECC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466D7C"/>
    <w:pPr>
      <w:keepNext/>
      <w:keepLines/>
      <w:spacing w:before="480"/>
      <w:outlineLvl w:val="0"/>
    </w:pPr>
    <w:rPr>
      <w:rFonts w:ascii="Calibri" w:hAnsi="Calibri"/>
      <w:b/>
      <w:bCs/>
      <w:color w:val="345A8A"/>
      <w:sz w:val="32"/>
      <w:szCs w:val="32"/>
      <w:lang w:eastAsia="en-US"/>
    </w:rPr>
  </w:style>
  <w:style w:type="paragraph" w:styleId="Heading2">
    <w:name w:val="heading 2"/>
    <w:basedOn w:val="Normal"/>
    <w:next w:val="Normal"/>
    <w:link w:val="Heading2Char"/>
    <w:uiPriority w:val="99"/>
    <w:qFormat/>
    <w:rsid w:val="00466D7C"/>
    <w:pPr>
      <w:keepNext/>
      <w:keepLines/>
      <w:spacing w:before="200"/>
      <w:outlineLvl w:val="1"/>
    </w:pPr>
    <w:rPr>
      <w:rFonts w:ascii="Calibri" w:hAnsi="Calibri"/>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7442"/>
    <w:rPr>
      <w:color w:val="0000FF"/>
      <w:u w:val="single"/>
    </w:rPr>
  </w:style>
  <w:style w:type="paragraph" w:customStyle="1" w:styleId="msolistparagraph0">
    <w:name w:val="msolistparagraph"/>
    <w:basedOn w:val="Normal"/>
    <w:rsid w:val="00D34782"/>
    <w:pPr>
      <w:ind w:left="720"/>
    </w:pPr>
    <w:rPr>
      <w:rFonts w:ascii="Calibri" w:eastAsia="Calibri" w:hAnsi="Calibri"/>
      <w:sz w:val="22"/>
      <w:szCs w:val="22"/>
    </w:rPr>
  </w:style>
  <w:style w:type="character" w:styleId="FollowedHyperlink">
    <w:name w:val="FollowedHyperlink"/>
    <w:rsid w:val="00D34782"/>
    <w:rPr>
      <w:color w:val="800080"/>
      <w:u w:val="single"/>
    </w:rPr>
  </w:style>
  <w:style w:type="paragraph" w:styleId="BalloonText">
    <w:name w:val="Balloon Text"/>
    <w:basedOn w:val="Normal"/>
    <w:link w:val="BalloonTextChar"/>
    <w:uiPriority w:val="99"/>
    <w:semiHidden/>
    <w:unhideWhenUsed/>
    <w:rsid w:val="00891D2D"/>
    <w:rPr>
      <w:rFonts w:ascii="Tahoma" w:hAnsi="Tahoma" w:cs="Tahoma"/>
      <w:sz w:val="16"/>
      <w:szCs w:val="16"/>
    </w:rPr>
  </w:style>
  <w:style w:type="character" w:customStyle="1" w:styleId="BalloonTextChar">
    <w:name w:val="Balloon Text Char"/>
    <w:link w:val="BalloonText"/>
    <w:uiPriority w:val="99"/>
    <w:semiHidden/>
    <w:rsid w:val="00891D2D"/>
    <w:rPr>
      <w:rFonts w:ascii="Tahoma" w:hAnsi="Tahoma" w:cs="Tahoma"/>
      <w:sz w:val="16"/>
      <w:szCs w:val="16"/>
    </w:rPr>
  </w:style>
  <w:style w:type="character" w:styleId="Strong">
    <w:name w:val="Strong"/>
    <w:uiPriority w:val="22"/>
    <w:qFormat/>
    <w:rsid w:val="00F2615D"/>
    <w:rPr>
      <w:b/>
      <w:bCs/>
    </w:rPr>
  </w:style>
  <w:style w:type="character" w:styleId="Emphasis">
    <w:name w:val="Emphasis"/>
    <w:uiPriority w:val="20"/>
    <w:qFormat/>
    <w:rsid w:val="00F2615D"/>
    <w:rPr>
      <w:i/>
      <w:iCs/>
    </w:rPr>
  </w:style>
  <w:style w:type="paragraph" w:styleId="NormalWeb">
    <w:name w:val="Normal (Web)"/>
    <w:basedOn w:val="Normal"/>
    <w:uiPriority w:val="99"/>
    <w:unhideWhenUsed/>
    <w:rsid w:val="001918BF"/>
    <w:pPr>
      <w:spacing w:before="100" w:beforeAutospacing="1" w:after="225"/>
    </w:pPr>
    <w:rPr>
      <w:color w:val="727272"/>
    </w:rPr>
  </w:style>
  <w:style w:type="paragraph" w:styleId="Header">
    <w:name w:val="header"/>
    <w:basedOn w:val="Normal"/>
    <w:link w:val="HeaderChar"/>
    <w:uiPriority w:val="99"/>
    <w:unhideWhenUsed/>
    <w:rsid w:val="0080006B"/>
    <w:pPr>
      <w:tabs>
        <w:tab w:val="center" w:pos="4513"/>
        <w:tab w:val="right" w:pos="9026"/>
      </w:tabs>
    </w:pPr>
  </w:style>
  <w:style w:type="character" w:customStyle="1" w:styleId="HeaderChar">
    <w:name w:val="Header Char"/>
    <w:link w:val="Header"/>
    <w:uiPriority w:val="99"/>
    <w:rsid w:val="0080006B"/>
    <w:rPr>
      <w:sz w:val="24"/>
      <w:szCs w:val="24"/>
    </w:rPr>
  </w:style>
  <w:style w:type="paragraph" w:styleId="Footer">
    <w:name w:val="footer"/>
    <w:basedOn w:val="Normal"/>
    <w:link w:val="FooterChar"/>
    <w:uiPriority w:val="99"/>
    <w:unhideWhenUsed/>
    <w:rsid w:val="0080006B"/>
    <w:pPr>
      <w:tabs>
        <w:tab w:val="center" w:pos="4513"/>
        <w:tab w:val="right" w:pos="9026"/>
      </w:tabs>
    </w:pPr>
  </w:style>
  <w:style w:type="character" w:customStyle="1" w:styleId="FooterChar">
    <w:name w:val="Footer Char"/>
    <w:link w:val="Footer"/>
    <w:uiPriority w:val="99"/>
    <w:rsid w:val="0080006B"/>
    <w:rPr>
      <w:sz w:val="24"/>
      <w:szCs w:val="24"/>
    </w:rPr>
  </w:style>
  <w:style w:type="character" w:customStyle="1" w:styleId="Heading1Char">
    <w:name w:val="Heading 1 Char"/>
    <w:link w:val="Heading1"/>
    <w:uiPriority w:val="99"/>
    <w:rsid w:val="00466D7C"/>
    <w:rPr>
      <w:rFonts w:ascii="Calibri" w:hAnsi="Calibri"/>
      <w:b/>
      <w:bCs/>
      <w:color w:val="345A8A"/>
      <w:sz w:val="32"/>
      <w:szCs w:val="32"/>
      <w:lang w:eastAsia="en-US"/>
    </w:rPr>
  </w:style>
  <w:style w:type="character" w:customStyle="1" w:styleId="Heading2Char">
    <w:name w:val="Heading 2 Char"/>
    <w:link w:val="Heading2"/>
    <w:uiPriority w:val="99"/>
    <w:rsid w:val="00466D7C"/>
    <w:rPr>
      <w:rFonts w:ascii="Calibri" w:hAnsi="Calibri"/>
      <w:b/>
      <w:bCs/>
      <w:color w:val="4F81BD"/>
      <w:sz w:val="26"/>
      <w:szCs w:val="26"/>
      <w:lang w:eastAsia="en-US"/>
    </w:rPr>
  </w:style>
  <w:style w:type="paragraph" w:customStyle="1" w:styleId="Inforesources">
    <w:name w:val="Info resources"/>
    <w:basedOn w:val="Normal"/>
    <w:uiPriority w:val="99"/>
    <w:rsid w:val="00466D7C"/>
    <w:rPr>
      <w:rFonts w:ascii="Verdana" w:eastAsia="Cambria" w:hAnsi="Verdana"/>
      <w:lang w:eastAsia="en-US"/>
    </w:rPr>
  </w:style>
  <w:style w:type="paragraph" w:styleId="ListParagraph">
    <w:name w:val="List Paragraph"/>
    <w:basedOn w:val="Normal"/>
    <w:uiPriority w:val="99"/>
    <w:qFormat/>
    <w:rsid w:val="00466D7C"/>
    <w:pPr>
      <w:ind w:left="720"/>
      <w:contextualSpacing/>
    </w:pPr>
    <w:rPr>
      <w:rFonts w:ascii="Verdana" w:eastAsia="Cambria" w:hAnsi="Verdana"/>
      <w:lang w:eastAsia="en-US"/>
    </w:rPr>
  </w:style>
  <w:style w:type="character" w:styleId="UnresolvedMention">
    <w:name w:val="Unresolved Mention"/>
    <w:uiPriority w:val="99"/>
    <w:semiHidden/>
    <w:unhideWhenUsed/>
    <w:rsid w:val="00F06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71530">
      <w:bodyDiv w:val="1"/>
      <w:marLeft w:val="0"/>
      <w:marRight w:val="0"/>
      <w:marTop w:val="0"/>
      <w:marBottom w:val="0"/>
      <w:divBdr>
        <w:top w:val="none" w:sz="0" w:space="0" w:color="auto"/>
        <w:left w:val="none" w:sz="0" w:space="0" w:color="auto"/>
        <w:bottom w:val="none" w:sz="0" w:space="0" w:color="auto"/>
        <w:right w:val="none" w:sz="0" w:space="0" w:color="auto"/>
      </w:divBdr>
    </w:div>
    <w:div w:id="978650257">
      <w:bodyDiv w:val="1"/>
      <w:marLeft w:val="0"/>
      <w:marRight w:val="0"/>
      <w:marTop w:val="0"/>
      <w:marBottom w:val="0"/>
      <w:divBdr>
        <w:top w:val="none" w:sz="0" w:space="0" w:color="auto"/>
        <w:left w:val="none" w:sz="0" w:space="0" w:color="auto"/>
        <w:bottom w:val="none" w:sz="0" w:space="0" w:color="auto"/>
        <w:right w:val="none" w:sz="0" w:space="0" w:color="auto"/>
      </w:divBdr>
      <w:divsChild>
        <w:div w:id="1975255989">
          <w:marLeft w:val="0"/>
          <w:marRight w:val="0"/>
          <w:marTop w:val="0"/>
          <w:marBottom w:val="0"/>
          <w:divBdr>
            <w:top w:val="none" w:sz="0" w:space="0" w:color="auto"/>
            <w:left w:val="none" w:sz="0" w:space="0" w:color="auto"/>
            <w:bottom w:val="none" w:sz="0" w:space="0" w:color="auto"/>
            <w:right w:val="none" w:sz="0" w:space="0" w:color="auto"/>
          </w:divBdr>
          <w:divsChild>
            <w:div w:id="343554949">
              <w:marLeft w:val="0"/>
              <w:marRight w:val="0"/>
              <w:marTop w:val="0"/>
              <w:marBottom w:val="0"/>
              <w:divBdr>
                <w:top w:val="none" w:sz="0" w:space="0" w:color="auto"/>
                <w:left w:val="none" w:sz="0" w:space="0" w:color="auto"/>
                <w:bottom w:val="none" w:sz="0" w:space="0" w:color="auto"/>
                <w:right w:val="none" w:sz="0" w:space="0" w:color="auto"/>
              </w:divBdr>
              <w:divsChild>
                <w:div w:id="1315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5442">
      <w:bodyDiv w:val="1"/>
      <w:marLeft w:val="0"/>
      <w:marRight w:val="0"/>
      <w:marTop w:val="0"/>
      <w:marBottom w:val="0"/>
      <w:divBdr>
        <w:top w:val="none" w:sz="0" w:space="0" w:color="auto"/>
        <w:left w:val="none" w:sz="0" w:space="0" w:color="auto"/>
        <w:bottom w:val="none" w:sz="0" w:space="0" w:color="auto"/>
        <w:right w:val="none" w:sz="0" w:space="0" w:color="auto"/>
      </w:divBdr>
      <w:divsChild>
        <w:div w:id="1356271028">
          <w:marLeft w:val="0"/>
          <w:marRight w:val="0"/>
          <w:marTop w:val="0"/>
          <w:marBottom w:val="0"/>
          <w:divBdr>
            <w:top w:val="none" w:sz="0" w:space="0" w:color="auto"/>
            <w:left w:val="none" w:sz="0" w:space="0" w:color="auto"/>
            <w:bottom w:val="none" w:sz="0" w:space="0" w:color="auto"/>
            <w:right w:val="none" w:sz="0" w:space="0" w:color="auto"/>
          </w:divBdr>
          <w:divsChild>
            <w:div w:id="630207063">
              <w:marLeft w:val="0"/>
              <w:marRight w:val="0"/>
              <w:marTop w:val="0"/>
              <w:marBottom w:val="0"/>
              <w:divBdr>
                <w:top w:val="none" w:sz="0" w:space="0" w:color="auto"/>
                <w:left w:val="none" w:sz="0" w:space="0" w:color="auto"/>
                <w:bottom w:val="none" w:sz="0" w:space="0" w:color="auto"/>
                <w:right w:val="none" w:sz="0" w:space="0" w:color="auto"/>
              </w:divBdr>
              <w:divsChild>
                <w:div w:id="11816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35811">
      <w:bodyDiv w:val="1"/>
      <w:marLeft w:val="0"/>
      <w:marRight w:val="0"/>
      <w:marTop w:val="0"/>
      <w:marBottom w:val="0"/>
      <w:divBdr>
        <w:top w:val="none" w:sz="0" w:space="0" w:color="auto"/>
        <w:left w:val="none" w:sz="0" w:space="0" w:color="auto"/>
        <w:bottom w:val="none" w:sz="0" w:space="0" w:color="auto"/>
        <w:right w:val="none" w:sz="0" w:space="0" w:color="auto"/>
      </w:divBdr>
      <w:divsChild>
        <w:div w:id="255478366">
          <w:marLeft w:val="0"/>
          <w:marRight w:val="0"/>
          <w:marTop w:val="0"/>
          <w:marBottom w:val="270"/>
          <w:divBdr>
            <w:top w:val="none" w:sz="0" w:space="0" w:color="auto"/>
            <w:left w:val="none" w:sz="0" w:space="0" w:color="auto"/>
            <w:bottom w:val="none" w:sz="0" w:space="0" w:color="auto"/>
            <w:right w:val="none" w:sz="0" w:space="0" w:color="auto"/>
          </w:divBdr>
        </w:div>
      </w:divsChild>
    </w:div>
    <w:div w:id="1707874652">
      <w:bodyDiv w:val="1"/>
      <w:marLeft w:val="0"/>
      <w:marRight w:val="0"/>
      <w:marTop w:val="0"/>
      <w:marBottom w:val="0"/>
      <w:divBdr>
        <w:top w:val="none" w:sz="0" w:space="0" w:color="auto"/>
        <w:left w:val="none" w:sz="0" w:space="0" w:color="auto"/>
        <w:bottom w:val="none" w:sz="0" w:space="0" w:color="auto"/>
        <w:right w:val="none" w:sz="0" w:space="0" w:color="auto"/>
      </w:divBdr>
    </w:div>
    <w:div w:id="1752385422">
      <w:bodyDiv w:val="1"/>
      <w:marLeft w:val="0"/>
      <w:marRight w:val="0"/>
      <w:marTop w:val="0"/>
      <w:marBottom w:val="0"/>
      <w:divBdr>
        <w:top w:val="none" w:sz="0" w:space="0" w:color="auto"/>
        <w:left w:val="none" w:sz="0" w:space="0" w:color="auto"/>
        <w:bottom w:val="none" w:sz="0" w:space="0" w:color="auto"/>
        <w:right w:val="none" w:sz="0" w:space="0" w:color="auto"/>
      </w:divBdr>
    </w:div>
    <w:div w:id="18608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livewell.bathnes.gov.uk/special-educational-need-or-disability-sen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gov.uk/government/publications/send-code-of-practice-0-to-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vewell.bathnes.gov.uk/special-educational-need-or-disability-send" TargetMode="External"/><Relationship Id="rId20" Type="http://schemas.openxmlformats.org/officeDocument/2006/relationships/hyperlink" Target="http://www.gov.uk/government/publications/send-guide-for-parents-and-car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vewell.bathnes.gov.uk/special-educational-need-or-disability-send" TargetMode="External"/><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www.gov.uk/government/publications/send-code-of-practice-0-to-25" TargetMode="External"/><Relationship Id="rId4" Type="http://schemas.openxmlformats.org/officeDocument/2006/relationships/settings" Target="settings.xml"/><Relationship Id="rId9" Type="http://schemas.openxmlformats.org/officeDocument/2006/relationships/hyperlink" Target="https://livewell.bathnes.gov.uk/special-educational-need-or-disability-send" TargetMode="External"/><Relationship Id="rId14" Type="http://schemas.microsoft.com/office/2007/relationships/diagramDrawing" Target="diagrams/drawing1.xml"/><Relationship Id="rId22"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BA131D-EBBC-3F42-AFA6-810D523F9A93}" type="doc">
      <dgm:prSet loTypeId="urn:microsoft.com/office/officeart/2005/8/layout/cycle1" loCatId="cycle" qsTypeId="urn:microsoft.com/office/officeart/2005/8/quickstyle/simple4" qsCatId="simple" csTypeId="urn:microsoft.com/office/officeart/2005/8/colors/accent1_2#1" csCatId="accent1" phldr="1"/>
      <dgm:spPr/>
      <dgm:t>
        <a:bodyPr/>
        <a:lstStyle/>
        <a:p>
          <a:endParaRPr lang="en-US"/>
        </a:p>
      </dgm:t>
    </dgm:pt>
    <dgm:pt modelId="{CD4F5944-FB62-F34E-9F27-40EE049168B8}">
      <dgm:prSet phldrT="[Text]" custT="1"/>
      <dgm:spPr/>
      <dgm:t>
        <a:bodyPr/>
        <a:lstStyle/>
        <a:p>
          <a:r>
            <a:rPr lang="en-US" sz="1400" b="1" i="0">
              <a:latin typeface="Verdana"/>
            </a:rPr>
            <a:t>Plan</a:t>
          </a:r>
        </a:p>
      </dgm:t>
    </dgm:pt>
    <dgm:pt modelId="{837044A1-D38D-FD41-95B6-34144B258005}" type="parTrans" cxnId="{8EB73ABA-D429-5142-A200-595AC5C2B4C6}">
      <dgm:prSet/>
      <dgm:spPr/>
      <dgm:t>
        <a:bodyPr/>
        <a:lstStyle/>
        <a:p>
          <a:endParaRPr lang="en-US"/>
        </a:p>
      </dgm:t>
    </dgm:pt>
    <dgm:pt modelId="{800C1BF2-A46E-2C4C-96F0-CD0FB6D19BE9}" type="sibTrans" cxnId="{8EB73ABA-D429-5142-A200-595AC5C2B4C6}">
      <dgm:prSet/>
      <dgm:spPr/>
      <dgm:t>
        <a:bodyPr/>
        <a:lstStyle/>
        <a:p>
          <a:endParaRPr lang="en-US"/>
        </a:p>
      </dgm:t>
    </dgm:pt>
    <dgm:pt modelId="{ABDDE0D3-BE79-8649-A26C-F10F52B00D60}">
      <dgm:prSet phldrT="[Text]" custT="1"/>
      <dgm:spPr/>
      <dgm:t>
        <a:bodyPr/>
        <a:lstStyle/>
        <a:p>
          <a:r>
            <a:rPr lang="en-US" sz="1400" b="1" i="0">
              <a:latin typeface="Verdana"/>
            </a:rPr>
            <a:t>Do</a:t>
          </a:r>
        </a:p>
      </dgm:t>
    </dgm:pt>
    <dgm:pt modelId="{B902C190-B196-CA43-A382-2EF6C37885E7}" type="parTrans" cxnId="{EB095A51-09DF-9148-9955-AF468BAD3736}">
      <dgm:prSet/>
      <dgm:spPr/>
      <dgm:t>
        <a:bodyPr/>
        <a:lstStyle/>
        <a:p>
          <a:endParaRPr lang="en-US"/>
        </a:p>
      </dgm:t>
    </dgm:pt>
    <dgm:pt modelId="{D426C1D4-DA14-7341-B6F7-BD08DECAAE8D}" type="sibTrans" cxnId="{EB095A51-09DF-9148-9955-AF468BAD3736}">
      <dgm:prSet/>
      <dgm:spPr/>
      <dgm:t>
        <a:bodyPr/>
        <a:lstStyle/>
        <a:p>
          <a:endParaRPr lang="en-US"/>
        </a:p>
      </dgm:t>
    </dgm:pt>
    <dgm:pt modelId="{F6B11ECF-FCA6-C74C-8550-459A5E3DA3A2}">
      <dgm:prSet phldrT="[Text]" custT="1"/>
      <dgm:spPr/>
      <dgm:t>
        <a:bodyPr/>
        <a:lstStyle/>
        <a:p>
          <a:r>
            <a:rPr lang="en-US" sz="1400" b="1" i="0">
              <a:latin typeface="Verdana"/>
            </a:rPr>
            <a:t>Review</a:t>
          </a:r>
        </a:p>
      </dgm:t>
    </dgm:pt>
    <dgm:pt modelId="{1E9C4918-1240-D144-A03F-9DCEBEFEC028}" type="parTrans" cxnId="{A8EBCF2F-B6F6-3446-90DF-DCF5C89BB08E}">
      <dgm:prSet/>
      <dgm:spPr/>
      <dgm:t>
        <a:bodyPr/>
        <a:lstStyle/>
        <a:p>
          <a:endParaRPr lang="en-US"/>
        </a:p>
      </dgm:t>
    </dgm:pt>
    <dgm:pt modelId="{5CC9BC13-34B4-5640-9431-C810BC7D15FC}" type="sibTrans" cxnId="{A8EBCF2F-B6F6-3446-90DF-DCF5C89BB08E}">
      <dgm:prSet/>
      <dgm:spPr/>
      <dgm:t>
        <a:bodyPr/>
        <a:lstStyle/>
        <a:p>
          <a:endParaRPr lang="en-US"/>
        </a:p>
      </dgm:t>
    </dgm:pt>
    <dgm:pt modelId="{FC61EDBF-14CE-A643-A0C8-BD5CED5C35EB}">
      <dgm:prSet phldrT="[Text]" custT="1"/>
      <dgm:spPr/>
      <dgm:t>
        <a:bodyPr/>
        <a:lstStyle/>
        <a:p>
          <a:r>
            <a:rPr lang="en-US" sz="1400" b="1" i="0">
              <a:latin typeface="Verdana"/>
            </a:rPr>
            <a:t>Assess</a:t>
          </a:r>
        </a:p>
      </dgm:t>
    </dgm:pt>
    <dgm:pt modelId="{3D3D5AA6-6CDA-9549-8FDD-58BD237CB682}" type="parTrans" cxnId="{3C7E187A-D90F-7345-A745-D05043831891}">
      <dgm:prSet/>
      <dgm:spPr/>
      <dgm:t>
        <a:bodyPr/>
        <a:lstStyle/>
        <a:p>
          <a:endParaRPr lang="en-US"/>
        </a:p>
      </dgm:t>
    </dgm:pt>
    <dgm:pt modelId="{F437A476-9725-4642-AA03-1BBE3A2E1EE9}" type="sibTrans" cxnId="{3C7E187A-D90F-7345-A745-D05043831891}">
      <dgm:prSet/>
      <dgm:spPr/>
      <dgm:t>
        <a:bodyPr/>
        <a:lstStyle/>
        <a:p>
          <a:endParaRPr lang="en-US"/>
        </a:p>
      </dgm:t>
    </dgm:pt>
    <dgm:pt modelId="{1A77B911-A897-B042-929A-62C01C00B648}" type="pres">
      <dgm:prSet presAssocID="{46BA131D-EBBC-3F42-AFA6-810D523F9A93}" presName="cycle" presStyleCnt="0">
        <dgm:presLayoutVars>
          <dgm:dir/>
          <dgm:resizeHandles val="exact"/>
        </dgm:presLayoutVars>
      </dgm:prSet>
      <dgm:spPr/>
    </dgm:pt>
    <dgm:pt modelId="{90497B03-40D7-CB4B-AEB7-66ABE7ED8D19}" type="pres">
      <dgm:prSet presAssocID="{CD4F5944-FB62-F34E-9F27-40EE049168B8}" presName="dummy" presStyleCnt="0"/>
      <dgm:spPr/>
    </dgm:pt>
    <dgm:pt modelId="{D67F84CD-5DAA-4E43-A853-F821D0E8B6D5}" type="pres">
      <dgm:prSet presAssocID="{CD4F5944-FB62-F34E-9F27-40EE049168B8}" presName="node" presStyleLbl="revTx" presStyleIdx="0" presStyleCnt="4">
        <dgm:presLayoutVars>
          <dgm:bulletEnabled val="1"/>
        </dgm:presLayoutVars>
      </dgm:prSet>
      <dgm:spPr/>
    </dgm:pt>
    <dgm:pt modelId="{94ACC89A-83FA-A345-B0FF-440F9D72A610}" type="pres">
      <dgm:prSet presAssocID="{800C1BF2-A46E-2C4C-96F0-CD0FB6D19BE9}" presName="sibTrans" presStyleLbl="node1" presStyleIdx="0" presStyleCnt="4"/>
      <dgm:spPr/>
    </dgm:pt>
    <dgm:pt modelId="{0D1BF1FB-DC31-5C4A-8602-1995EA459F29}" type="pres">
      <dgm:prSet presAssocID="{ABDDE0D3-BE79-8649-A26C-F10F52B00D60}" presName="dummy" presStyleCnt="0"/>
      <dgm:spPr/>
    </dgm:pt>
    <dgm:pt modelId="{2E2F961D-A8A0-AA46-95C9-929A2713DE34}" type="pres">
      <dgm:prSet presAssocID="{ABDDE0D3-BE79-8649-A26C-F10F52B00D60}" presName="node" presStyleLbl="revTx" presStyleIdx="1" presStyleCnt="4">
        <dgm:presLayoutVars>
          <dgm:bulletEnabled val="1"/>
        </dgm:presLayoutVars>
      </dgm:prSet>
      <dgm:spPr/>
    </dgm:pt>
    <dgm:pt modelId="{7C02E94A-3381-A74B-B2E4-E774143D1F27}" type="pres">
      <dgm:prSet presAssocID="{D426C1D4-DA14-7341-B6F7-BD08DECAAE8D}" presName="sibTrans" presStyleLbl="node1" presStyleIdx="1" presStyleCnt="4"/>
      <dgm:spPr/>
    </dgm:pt>
    <dgm:pt modelId="{CC464CD0-E95A-624F-836F-D1953A2B397F}" type="pres">
      <dgm:prSet presAssocID="{F6B11ECF-FCA6-C74C-8550-459A5E3DA3A2}" presName="dummy" presStyleCnt="0"/>
      <dgm:spPr/>
    </dgm:pt>
    <dgm:pt modelId="{748A1A1A-588F-9541-98CC-ADD6E4318B68}" type="pres">
      <dgm:prSet presAssocID="{F6B11ECF-FCA6-C74C-8550-459A5E3DA3A2}" presName="node" presStyleLbl="revTx" presStyleIdx="2" presStyleCnt="4" custScaleX="131926" custScaleY="112825" custRadScaleRad="98002" custRadScaleInc="-4170">
        <dgm:presLayoutVars>
          <dgm:bulletEnabled val="1"/>
        </dgm:presLayoutVars>
      </dgm:prSet>
      <dgm:spPr/>
    </dgm:pt>
    <dgm:pt modelId="{5825E077-BB60-5440-BB25-ADD2F8CD1B7E}" type="pres">
      <dgm:prSet presAssocID="{5CC9BC13-34B4-5640-9431-C810BC7D15FC}" presName="sibTrans" presStyleLbl="node1" presStyleIdx="2" presStyleCnt="4"/>
      <dgm:spPr/>
    </dgm:pt>
    <dgm:pt modelId="{04BD9211-627F-0948-9737-44F41B97D58B}" type="pres">
      <dgm:prSet presAssocID="{FC61EDBF-14CE-A643-A0C8-BD5CED5C35EB}" presName="dummy" presStyleCnt="0"/>
      <dgm:spPr/>
    </dgm:pt>
    <dgm:pt modelId="{7664A7A6-2906-4B47-906F-5CF06AC08630}" type="pres">
      <dgm:prSet presAssocID="{FC61EDBF-14CE-A643-A0C8-BD5CED5C35EB}" presName="node" presStyleLbl="revTx" presStyleIdx="3" presStyleCnt="4" custScaleX="135314">
        <dgm:presLayoutVars>
          <dgm:bulletEnabled val="1"/>
        </dgm:presLayoutVars>
      </dgm:prSet>
      <dgm:spPr/>
    </dgm:pt>
    <dgm:pt modelId="{D382E169-AD3F-DB44-9E56-259381D9673D}" type="pres">
      <dgm:prSet presAssocID="{F437A476-9725-4642-AA03-1BBE3A2E1EE9}" presName="sibTrans" presStyleLbl="node1" presStyleIdx="3" presStyleCnt="4"/>
      <dgm:spPr/>
    </dgm:pt>
  </dgm:ptLst>
  <dgm:cxnLst>
    <dgm:cxn modelId="{C1F09D02-CB35-4101-A81B-2E06DE7EEF2F}" type="presOf" srcId="{800C1BF2-A46E-2C4C-96F0-CD0FB6D19BE9}" destId="{94ACC89A-83FA-A345-B0FF-440F9D72A610}" srcOrd="0" destOrd="0" presId="urn:microsoft.com/office/officeart/2005/8/layout/cycle1"/>
    <dgm:cxn modelId="{A8EBCF2F-B6F6-3446-90DF-DCF5C89BB08E}" srcId="{46BA131D-EBBC-3F42-AFA6-810D523F9A93}" destId="{F6B11ECF-FCA6-C74C-8550-459A5E3DA3A2}" srcOrd="2" destOrd="0" parTransId="{1E9C4918-1240-D144-A03F-9DCEBEFEC028}" sibTransId="{5CC9BC13-34B4-5640-9431-C810BC7D15FC}"/>
    <dgm:cxn modelId="{E1FA5639-CD73-4582-8681-48A861CACD8A}" type="presOf" srcId="{F437A476-9725-4642-AA03-1BBE3A2E1EE9}" destId="{D382E169-AD3F-DB44-9E56-259381D9673D}" srcOrd="0" destOrd="0" presId="urn:microsoft.com/office/officeart/2005/8/layout/cycle1"/>
    <dgm:cxn modelId="{6702A749-38A9-45C3-A8E2-2C30E4675AE2}" type="presOf" srcId="{CD4F5944-FB62-F34E-9F27-40EE049168B8}" destId="{D67F84CD-5DAA-4E43-A853-F821D0E8B6D5}" srcOrd="0" destOrd="0" presId="urn:microsoft.com/office/officeart/2005/8/layout/cycle1"/>
    <dgm:cxn modelId="{027A026F-EAE2-4912-8E8A-4BEB71A3C485}" type="presOf" srcId="{F6B11ECF-FCA6-C74C-8550-459A5E3DA3A2}" destId="{748A1A1A-588F-9541-98CC-ADD6E4318B68}" srcOrd="0" destOrd="0" presId="urn:microsoft.com/office/officeart/2005/8/layout/cycle1"/>
    <dgm:cxn modelId="{EB095A51-09DF-9148-9955-AF468BAD3736}" srcId="{46BA131D-EBBC-3F42-AFA6-810D523F9A93}" destId="{ABDDE0D3-BE79-8649-A26C-F10F52B00D60}" srcOrd="1" destOrd="0" parTransId="{B902C190-B196-CA43-A382-2EF6C37885E7}" sibTransId="{D426C1D4-DA14-7341-B6F7-BD08DECAAE8D}"/>
    <dgm:cxn modelId="{3C7E187A-D90F-7345-A745-D05043831891}" srcId="{46BA131D-EBBC-3F42-AFA6-810D523F9A93}" destId="{FC61EDBF-14CE-A643-A0C8-BD5CED5C35EB}" srcOrd="3" destOrd="0" parTransId="{3D3D5AA6-6CDA-9549-8FDD-58BD237CB682}" sibTransId="{F437A476-9725-4642-AA03-1BBE3A2E1EE9}"/>
    <dgm:cxn modelId="{6691377B-06F6-4E00-9187-6CBB1DB69D1B}" type="presOf" srcId="{ABDDE0D3-BE79-8649-A26C-F10F52B00D60}" destId="{2E2F961D-A8A0-AA46-95C9-929A2713DE34}" srcOrd="0" destOrd="0" presId="urn:microsoft.com/office/officeart/2005/8/layout/cycle1"/>
    <dgm:cxn modelId="{A0AD9F86-867A-4DBF-A566-B610F8318686}" type="presOf" srcId="{46BA131D-EBBC-3F42-AFA6-810D523F9A93}" destId="{1A77B911-A897-B042-929A-62C01C00B648}" srcOrd="0" destOrd="0" presId="urn:microsoft.com/office/officeart/2005/8/layout/cycle1"/>
    <dgm:cxn modelId="{8EB73ABA-D429-5142-A200-595AC5C2B4C6}" srcId="{46BA131D-EBBC-3F42-AFA6-810D523F9A93}" destId="{CD4F5944-FB62-F34E-9F27-40EE049168B8}" srcOrd="0" destOrd="0" parTransId="{837044A1-D38D-FD41-95B6-34144B258005}" sibTransId="{800C1BF2-A46E-2C4C-96F0-CD0FB6D19BE9}"/>
    <dgm:cxn modelId="{E35CB8BE-BCAA-4353-B532-CEBA2EA253F8}" type="presOf" srcId="{FC61EDBF-14CE-A643-A0C8-BD5CED5C35EB}" destId="{7664A7A6-2906-4B47-906F-5CF06AC08630}" srcOrd="0" destOrd="0" presId="urn:microsoft.com/office/officeart/2005/8/layout/cycle1"/>
    <dgm:cxn modelId="{407EC3E1-F64E-43B7-97C2-2EB4612DA3C9}" type="presOf" srcId="{5CC9BC13-34B4-5640-9431-C810BC7D15FC}" destId="{5825E077-BB60-5440-BB25-ADD2F8CD1B7E}" srcOrd="0" destOrd="0" presId="urn:microsoft.com/office/officeart/2005/8/layout/cycle1"/>
    <dgm:cxn modelId="{525969F0-C7C0-4EB0-9D7A-776574BB2D2E}" type="presOf" srcId="{D426C1D4-DA14-7341-B6F7-BD08DECAAE8D}" destId="{7C02E94A-3381-A74B-B2E4-E774143D1F27}" srcOrd="0" destOrd="0" presId="urn:microsoft.com/office/officeart/2005/8/layout/cycle1"/>
    <dgm:cxn modelId="{CDB14C14-AE76-4A73-8179-306903CAC9E4}" type="presParOf" srcId="{1A77B911-A897-B042-929A-62C01C00B648}" destId="{90497B03-40D7-CB4B-AEB7-66ABE7ED8D19}" srcOrd="0" destOrd="0" presId="urn:microsoft.com/office/officeart/2005/8/layout/cycle1"/>
    <dgm:cxn modelId="{3A7805F7-6904-49A0-9220-0BCAEF987452}" type="presParOf" srcId="{1A77B911-A897-B042-929A-62C01C00B648}" destId="{D67F84CD-5DAA-4E43-A853-F821D0E8B6D5}" srcOrd="1" destOrd="0" presId="urn:microsoft.com/office/officeart/2005/8/layout/cycle1"/>
    <dgm:cxn modelId="{439E0A05-A342-48EA-824B-B59BB24BC574}" type="presParOf" srcId="{1A77B911-A897-B042-929A-62C01C00B648}" destId="{94ACC89A-83FA-A345-B0FF-440F9D72A610}" srcOrd="2" destOrd="0" presId="urn:microsoft.com/office/officeart/2005/8/layout/cycle1"/>
    <dgm:cxn modelId="{1E774A8C-03E5-4422-B90A-F034C98B9DEE}" type="presParOf" srcId="{1A77B911-A897-B042-929A-62C01C00B648}" destId="{0D1BF1FB-DC31-5C4A-8602-1995EA459F29}" srcOrd="3" destOrd="0" presId="urn:microsoft.com/office/officeart/2005/8/layout/cycle1"/>
    <dgm:cxn modelId="{84B8C4C3-6D98-4BAF-B889-D47DE6BF18BD}" type="presParOf" srcId="{1A77B911-A897-B042-929A-62C01C00B648}" destId="{2E2F961D-A8A0-AA46-95C9-929A2713DE34}" srcOrd="4" destOrd="0" presId="urn:microsoft.com/office/officeart/2005/8/layout/cycle1"/>
    <dgm:cxn modelId="{CF49DBCB-F457-4A09-AA86-A286F08192A9}" type="presParOf" srcId="{1A77B911-A897-B042-929A-62C01C00B648}" destId="{7C02E94A-3381-A74B-B2E4-E774143D1F27}" srcOrd="5" destOrd="0" presId="urn:microsoft.com/office/officeart/2005/8/layout/cycle1"/>
    <dgm:cxn modelId="{F85A032E-88C8-4495-AE09-87C1798A51D2}" type="presParOf" srcId="{1A77B911-A897-B042-929A-62C01C00B648}" destId="{CC464CD0-E95A-624F-836F-D1953A2B397F}" srcOrd="6" destOrd="0" presId="urn:microsoft.com/office/officeart/2005/8/layout/cycle1"/>
    <dgm:cxn modelId="{DCBA8CE5-C985-428A-8C69-01DE883B09D9}" type="presParOf" srcId="{1A77B911-A897-B042-929A-62C01C00B648}" destId="{748A1A1A-588F-9541-98CC-ADD6E4318B68}" srcOrd="7" destOrd="0" presId="urn:microsoft.com/office/officeart/2005/8/layout/cycle1"/>
    <dgm:cxn modelId="{28592BB7-1FF6-41A7-BC19-21DF8739E689}" type="presParOf" srcId="{1A77B911-A897-B042-929A-62C01C00B648}" destId="{5825E077-BB60-5440-BB25-ADD2F8CD1B7E}" srcOrd="8" destOrd="0" presId="urn:microsoft.com/office/officeart/2005/8/layout/cycle1"/>
    <dgm:cxn modelId="{77485211-D69E-4917-8359-3C4A4C72C1E2}" type="presParOf" srcId="{1A77B911-A897-B042-929A-62C01C00B648}" destId="{04BD9211-627F-0948-9737-44F41B97D58B}" srcOrd="9" destOrd="0" presId="urn:microsoft.com/office/officeart/2005/8/layout/cycle1"/>
    <dgm:cxn modelId="{E1DFDE38-8FD9-4360-A2E0-5A775A261979}" type="presParOf" srcId="{1A77B911-A897-B042-929A-62C01C00B648}" destId="{7664A7A6-2906-4B47-906F-5CF06AC08630}" srcOrd="10" destOrd="0" presId="urn:microsoft.com/office/officeart/2005/8/layout/cycle1"/>
    <dgm:cxn modelId="{2337D1EC-6DDA-4F0B-8780-CC7A6FD03D5D}" type="presParOf" srcId="{1A77B911-A897-B042-929A-62C01C00B648}" destId="{D382E169-AD3F-DB44-9E56-259381D9673D}" srcOrd="11" destOrd="0" presId="urn:microsoft.com/office/officeart/2005/8/layout/cycle1"/>
  </dgm:cxnLst>
  <dgm:bg>
    <a:solidFill>
      <a:schemeClr val="accent1">
        <a:lumMod val="20000"/>
        <a:lumOff val="80000"/>
      </a:schemeClr>
    </a:soli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F84CD-5DAA-4E43-A853-F821D0E8B6D5}">
      <dsp:nvSpPr>
        <dsp:cNvPr id="0" name=""/>
        <dsp:cNvSpPr/>
      </dsp:nvSpPr>
      <dsp:spPr>
        <a:xfrm>
          <a:off x="1841563" y="38352"/>
          <a:ext cx="626067" cy="6260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i="0" kern="1200">
              <a:latin typeface="Verdana"/>
            </a:rPr>
            <a:t>Plan</a:t>
          </a:r>
        </a:p>
      </dsp:txBody>
      <dsp:txXfrm>
        <a:off x="1841563" y="38352"/>
        <a:ext cx="626067" cy="626067"/>
      </dsp:txXfrm>
    </dsp:sp>
    <dsp:sp modelId="{94ACC89A-83FA-A345-B0FF-440F9D72A610}">
      <dsp:nvSpPr>
        <dsp:cNvPr id="0" name=""/>
        <dsp:cNvSpPr/>
      </dsp:nvSpPr>
      <dsp:spPr>
        <a:xfrm>
          <a:off x="738401" y="-1159"/>
          <a:ext cx="1768742" cy="1768742"/>
        </a:xfrm>
        <a:prstGeom prst="circularArrow">
          <a:avLst>
            <a:gd name="adj1" fmla="val 6902"/>
            <a:gd name="adj2" fmla="val 465368"/>
            <a:gd name="adj3" fmla="val 549349"/>
            <a:gd name="adj4" fmla="val 20585283"/>
            <a:gd name="adj5" fmla="val 8053"/>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E2F961D-A8A0-AA46-95C9-929A2713DE34}">
      <dsp:nvSpPr>
        <dsp:cNvPr id="0" name=""/>
        <dsp:cNvSpPr/>
      </dsp:nvSpPr>
      <dsp:spPr>
        <a:xfrm>
          <a:off x="1841563" y="1102002"/>
          <a:ext cx="626067" cy="6260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i="0" kern="1200">
              <a:latin typeface="Verdana"/>
            </a:rPr>
            <a:t>Do</a:t>
          </a:r>
        </a:p>
      </dsp:txBody>
      <dsp:txXfrm>
        <a:off x="1841563" y="1102002"/>
        <a:ext cx="626067" cy="626067"/>
      </dsp:txXfrm>
    </dsp:sp>
    <dsp:sp modelId="{7C02E94A-3381-A74B-B2E4-E774143D1F27}">
      <dsp:nvSpPr>
        <dsp:cNvPr id="0" name=""/>
        <dsp:cNvSpPr/>
      </dsp:nvSpPr>
      <dsp:spPr>
        <a:xfrm>
          <a:off x="774586" y="-11182"/>
          <a:ext cx="1768742" cy="1768742"/>
        </a:xfrm>
        <a:prstGeom prst="circularArrow">
          <a:avLst>
            <a:gd name="adj1" fmla="val 6902"/>
            <a:gd name="adj2" fmla="val 465368"/>
            <a:gd name="adj3" fmla="val 5545334"/>
            <a:gd name="adj4" fmla="val 4556924"/>
            <a:gd name="adj5" fmla="val 8053"/>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48A1A1A-588F-9541-98CC-ADD6E4318B68}">
      <dsp:nvSpPr>
        <dsp:cNvPr id="0" name=""/>
        <dsp:cNvSpPr/>
      </dsp:nvSpPr>
      <dsp:spPr>
        <a:xfrm>
          <a:off x="700103" y="1061856"/>
          <a:ext cx="825946" cy="7063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i="0" kern="1200">
              <a:latin typeface="Verdana"/>
            </a:rPr>
            <a:t>Review</a:t>
          </a:r>
        </a:p>
      </dsp:txBody>
      <dsp:txXfrm>
        <a:off x="700103" y="1061856"/>
        <a:ext cx="825946" cy="706361"/>
      </dsp:txXfrm>
    </dsp:sp>
    <dsp:sp modelId="{5825E077-BB60-5440-BB25-ADD2F8CD1B7E}">
      <dsp:nvSpPr>
        <dsp:cNvPr id="0" name=""/>
        <dsp:cNvSpPr/>
      </dsp:nvSpPr>
      <dsp:spPr>
        <a:xfrm>
          <a:off x="746613" y="-30257"/>
          <a:ext cx="1768742" cy="1768742"/>
        </a:xfrm>
        <a:prstGeom prst="circularArrow">
          <a:avLst>
            <a:gd name="adj1" fmla="val 6902"/>
            <a:gd name="adj2" fmla="val 465368"/>
            <a:gd name="adj3" fmla="val 11211144"/>
            <a:gd name="adj4" fmla="val 9837946"/>
            <a:gd name="adj5" fmla="val 8053"/>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664A7A6-2906-4B47-906F-5CF06AC08630}">
      <dsp:nvSpPr>
        <dsp:cNvPr id="0" name=""/>
        <dsp:cNvSpPr/>
      </dsp:nvSpPr>
      <dsp:spPr>
        <a:xfrm>
          <a:off x="667368" y="38352"/>
          <a:ext cx="847157" cy="6260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i="0" kern="1200">
              <a:latin typeface="Verdana"/>
            </a:rPr>
            <a:t>Assess</a:t>
          </a:r>
        </a:p>
      </dsp:txBody>
      <dsp:txXfrm>
        <a:off x="667368" y="38352"/>
        <a:ext cx="847157" cy="626067"/>
      </dsp:txXfrm>
    </dsp:sp>
    <dsp:sp modelId="{D382E169-AD3F-DB44-9E56-259381D9673D}">
      <dsp:nvSpPr>
        <dsp:cNvPr id="0" name=""/>
        <dsp:cNvSpPr/>
      </dsp:nvSpPr>
      <dsp:spPr>
        <a:xfrm>
          <a:off x="738401" y="-1159"/>
          <a:ext cx="1768742" cy="1768742"/>
        </a:xfrm>
        <a:prstGeom prst="circularArrow">
          <a:avLst>
            <a:gd name="adj1" fmla="val 6902"/>
            <a:gd name="adj2" fmla="val 465368"/>
            <a:gd name="adj3" fmla="val 16749349"/>
            <a:gd name="adj4" fmla="val 15703505"/>
            <a:gd name="adj5" fmla="val 8053"/>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B8465-DAA9-4E9B-AAC7-B8324375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1830</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STATISTICS</vt:lpstr>
    </vt:vector>
  </TitlesOfParts>
  <Company>b&amp;nes</Company>
  <LinksUpToDate>false</LinksUpToDate>
  <CharactersWithSpaces>12201</CharactersWithSpaces>
  <SharedDoc>false</SharedDoc>
  <HLinks>
    <vt:vector size="48" baseType="variant">
      <vt:variant>
        <vt:i4>2097267</vt:i4>
      </vt:variant>
      <vt:variant>
        <vt:i4>21</vt:i4>
      </vt:variant>
      <vt:variant>
        <vt:i4>0</vt:i4>
      </vt:variant>
      <vt:variant>
        <vt:i4>5</vt:i4>
      </vt:variant>
      <vt:variant>
        <vt:lpwstr>http://www.gov.uk/government/publications/send-guide-for-parents-and-carers</vt:lpwstr>
      </vt:variant>
      <vt:variant>
        <vt:lpwstr/>
      </vt:variant>
      <vt:variant>
        <vt:i4>3211307</vt:i4>
      </vt:variant>
      <vt:variant>
        <vt:i4>18</vt:i4>
      </vt:variant>
      <vt:variant>
        <vt:i4>0</vt:i4>
      </vt:variant>
      <vt:variant>
        <vt:i4>5</vt:i4>
      </vt:variant>
      <vt:variant>
        <vt:lpwstr>http://www.gov.uk/government/publications/send-code-of-practice-0-to-25</vt:lpwstr>
      </vt:variant>
      <vt:variant>
        <vt:lpwstr/>
      </vt:variant>
      <vt:variant>
        <vt:i4>6946878</vt:i4>
      </vt:variant>
      <vt:variant>
        <vt:i4>15</vt:i4>
      </vt:variant>
      <vt:variant>
        <vt:i4>0</vt:i4>
      </vt:variant>
      <vt:variant>
        <vt:i4>5</vt:i4>
      </vt:variant>
      <vt:variant>
        <vt:lpwstr>http://www.rainbowresource.org.uk/</vt:lpwstr>
      </vt:variant>
      <vt:variant>
        <vt:lpwstr/>
      </vt:variant>
      <vt:variant>
        <vt:i4>3211307</vt:i4>
      </vt:variant>
      <vt:variant>
        <vt:i4>12</vt:i4>
      </vt:variant>
      <vt:variant>
        <vt:i4>0</vt:i4>
      </vt:variant>
      <vt:variant>
        <vt:i4>5</vt:i4>
      </vt:variant>
      <vt:variant>
        <vt:lpwstr>http://www.gov.uk/government/publications/send-code-of-practice-0-to-25</vt:lpwstr>
      </vt:variant>
      <vt:variant>
        <vt:lpwstr/>
      </vt:variant>
      <vt:variant>
        <vt:i4>6946878</vt:i4>
      </vt:variant>
      <vt:variant>
        <vt:i4>9</vt:i4>
      </vt:variant>
      <vt:variant>
        <vt:i4>0</vt:i4>
      </vt:variant>
      <vt:variant>
        <vt:i4>5</vt:i4>
      </vt:variant>
      <vt:variant>
        <vt:lpwstr>http://www.rainbowresource.org.uk/</vt:lpwstr>
      </vt:variant>
      <vt:variant>
        <vt:lpwstr/>
      </vt:variant>
      <vt:variant>
        <vt:i4>6946878</vt:i4>
      </vt:variant>
      <vt:variant>
        <vt:i4>6</vt:i4>
      </vt:variant>
      <vt:variant>
        <vt:i4>0</vt:i4>
      </vt:variant>
      <vt:variant>
        <vt:i4>5</vt:i4>
      </vt:variant>
      <vt:variant>
        <vt:lpwstr>http://www.rainbowresource.org.uk/</vt:lpwstr>
      </vt:variant>
      <vt:variant>
        <vt:lpwstr/>
      </vt:variant>
      <vt:variant>
        <vt:i4>196637</vt:i4>
      </vt:variant>
      <vt:variant>
        <vt:i4>3</vt:i4>
      </vt:variant>
      <vt:variant>
        <vt:i4>0</vt:i4>
      </vt:variant>
      <vt:variant>
        <vt:i4>5</vt:i4>
      </vt:variant>
      <vt:variant>
        <vt:lpwstr>http://www.spsbathnes.org.uk/pages/home/parent-carer</vt:lpwstr>
      </vt:variant>
      <vt:variant>
        <vt:lpwstr/>
      </vt:variant>
      <vt:variant>
        <vt:i4>6946878</vt:i4>
      </vt:variant>
      <vt:variant>
        <vt:i4>0</vt:i4>
      </vt:variant>
      <vt:variant>
        <vt:i4>0</vt:i4>
      </vt:variant>
      <vt:variant>
        <vt:i4>5</vt:i4>
      </vt:variant>
      <vt:variant>
        <vt:lpwstr>http://www.rainbowresource.org.uk/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dc:title>
  <dc:subject/>
  <dc:creator>Tina Joseph</dc:creator>
  <cp:keywords/>
  <cp:lastModifiedBy>Julie Jenkins</cp:lastModifiedBy>
  <cp:revision>4</cp:revision>
  <cp:lastPrinted>2021-09-28T08:17:00Z</cp:lastPrinted>
  <dcterms:created xsi:type="dcterms:W3CDTF">2024-06-25T09:42:00Z</dcterms:created>
  <dcterms:modified xsi:type="dcterms:W3CDTF">2024-06-25T13:38:00Z</dcterms:modified>
</cp:coreProperties>
</file>